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665D9" w14:textId="77777777" w:rsidR="00962DAE" w:rsidRDefault="00000000">
      <w:pPr>
        <w:spacing w:line="560" w:lineRule="exact"/>
        <w:rPr>
          <w:rFonts w:ascii="仿宋_GB2312" w:eastAsia="黑体"/>
          <w:sz w:val="32"/>
          <w:szCs w:val="32"/>
        </w:rPr>
      </w:pPr>
      <w:r>
        <w:rPr>
          <w:rFonts w:ascii="黑体" w:eastAsia="黑体" w:hAnsi="黑体" w:hint="eastAsia"/>
          <w:sz w:val="32"/>
          <w:szCs w:val="32"/>
        </w:rPr>
        <w:t>附件2</w:t>
      </w:r>
    </w:p>
    <w:tbl>
      <w:tblPr>
        <w:tblW w:w="8810" w:type="dxa"/>
        <w:tblInd w:w="108" w:type="dxa"/>
        <w:tblLayout w:type="fixed"/>
        <w:tblLook w:val="04A0" w:firstRow="1" w:lastRow="0" w:firstColumn="1" w:lastColumn="0" w:noHBand="0" w:noVBand="1"/>
      </w:tblPr>
      <w:tblGrid>
        <w:gridCol w:w="733"/>
        <w:gridCol w:w="14"/>
        <w:gridCol w:w="1612"/>
        <w:gridCol w:w="1903"/>
        <w:gridCol w:w="1128"/>
        <w:gridCol w:w="1078"/>
        <w:gridCol w:w="670"/>
        <w:gridCol w:w="112"/>
        <w:gridCol w:w="672"/>
        <w:gridCol w:w="21"/>
        <w:gridCol w:w="867"/>
      </w:tblGrid>
      <w:tr w:rsidR="00962DAE" w14:paraId="27EA1874" w14:textId="77777777">
        <w:trPr>
          <w:trHeight w:hRule="exact" w:val="440"/>
        </w:trPr>
        <w:tc>
          <w:tcPr>
            <w:tcW w:w="8810" w:type="dxa"/>
            <w:gridSpan w:val="11"/>
            <w:tcBorders>
              <w:top w:val="nil"/>
              <w:left w:val="nil"/>
              <w:bottom w:val="nil"/>
              <w:right w:val="nil"/>
            </w:tcBorders>
            <w:vAlign w:val="center"/>
          </w:tcPr>
          <w:p w14:paraId="39772BD5" w14:textId="77777777" w:rsidR="00962DAE" w:rsidRDefault="00000000">
            <w:pPr>
              <w:widowControl/>
              <w:spacing w:line="320" w:lineRule="exact"/>
              <w:jc w:val="center"/>
              <w:rPr>
                <w:rFonts w:ascii="宋体" w:hAnsi="宋体" w:cs="宋体" w:hint="eastAsia"/>
                <w:b/>
                <w:bCs/>
                <w:kern w:val="0"/>
                <w:sz w:val="32"/>
                <w:szCs w:val="32"/>
              </w:rPr>
            </w:pPr>
            <w:r>
              <w:rPr>
                <w:rFonts w:ascii="宋体" w:hAnsi="宋体" w:cs="宋体" w:hint="eastAsia"/>
                <w:b/>
                <w:bCs/>
                <w:kern w:val="0"/>
                <w:sz w:val="32"/>
                <w:szCs w:val="32"/>
              </w:rPr>
              <w:t>项目支出绩效自评表</w:t>
            </w:r>
          </w:p>
        </w:tc>
      </w:tr>
      <w:tr w:rsidR="00962DAE" w14:paraId="63673DD3" w14:textId="77777777">
        <w:trPr>
          <w:trHeight w:val="194"/>
        </w:trPr>
        <w:tc>
          <w:tcPr>
            <w:tcW w:w="8810" w:type="dxa"/>
            <w:gridSpan w:val="11"/>
            <w:tcBorders>
              <w:top w:val="nil"/>
              <w:left w:val="nil"/>
              <w:bottom w:val="nil"/>
              <w:right w:val="nil"/>
            </w:tcBorders>
          </w:tcPr>
          <w:p w14:paraId="612F1086" w14:textId="77777777" w:rsidR="00962DAE" w:rsidRDefault="00000000">
            <w:pPr>
              <w:widowControl/>
              <w:jc w:val="center"/>
              <w:rPr>
                <w:rFonts w:ascii="宋体" w:hAnsi="宋体" w:cs="宋体" w:hint="eastAsia"/>
                <w:kern w:val="0"/>
                <w:sz w:val="22"/>
              </w:rPr>
            </w:pPr>
            <w:r>
              <w:rPr>
                <w:rFonts w:ascii="宋体" w:hAnsi="宋体" w:cs="宋体" w:hint="eastAsia"/>
                <w:kern w:val="0"/>
                <w:sz w:val="22"/>
              </w:rPr>
              <w:t>（2024年度）</w:t>
            </w:r>
          </w:p>
        </w:tc>
      </w:tr>
      <w:tr w:rsidR="00962DAE" w14:paraId="5B3564A7" w14:textId="77777777">
        <w:trPr>
          <w:trHeight w:hRule="exact" w:val="291"/>
        </w:trPr>
        <w:tc>
          <w:tcPr>
            <w:tcW w:w="733" w:type="dxa"/>
            <w:tcBorders>
              <w:top w:val="single" w:sz="4" w:space="0" w:color="auto"/>
              <w:left w:val="single" w:sz="4" w:space="0" w:color="auto"/>
              <w:bottom w:val="single" w:sz="4" w:space="0" w:color="auto"/>
              <w:right w:val="single" w:sz="4" w:space="0" w:color="auto"/>
            </w:tcBorders>
            <w:vAlign w:val="center"/>
          </w:tcPr>
          <w:p w14:paraId="2D3373A9"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项目名称</w:t>
            </w:r>
          </w:p>
        </w:tc>
        <w:tc>
          <w:tcPr>
            <w:tcW w:w="8077" w:type="dxa"/>
            <w:gridSpan w:val="10"/>
            <w:tcBorders>
              <w:top w:val="single" w:sz="4" w:space="0" w:color="auto"/>
              <w:left w:val="nil"/>
              <w:bottom w:val="single" w:sz="4" w:space="0" w:color="auto"/>
              <w:right w:val="single" w:sz="4" w:space="0" w:color="auto"/>
            </w:tcBorders>
            <w:vAlign w:val="center"/>
          </w:tcPr>
          <w:p w14:paraId="3A694134"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佑安医院人才培养</w:t>
            </w:r>
          </w:p>
        </w:tc>
      </w:tr>
      <w:tr w:rsidR="00962DAE" w14:paraId="2F050349" w14:textId="77777777">
        <w:trPr>
          <w:trHeight w:hRule="exact" w:val="529"/>
        </w:trPr>
        <w:tc>
          <w:tcPr>
            <w:tcW w:w="733" w:type="dxa"/>
            <w:tcBorders>
              <w:top w:val="single" w:sz="4" w:space="0" w:color="auto"/>
              <w:left w:val="single" w:sz="4" w:space="0" w:color="auto"/>
              <w:bottom w:val="single" w:sz="4" w:space="0" w:color="auto"/>
              <w:right w:val="single" w:sz="4" w:space="0" w:color="auto"/>
            </w:tcBorders>
            <w:vAlign w:val="center"/>
          </w:tcPr>
          <w:p w14:paraId="5AC476D9"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主管部门</w:t>
            </w:r>
          </w:p>
        </w:tc>
        <w:tc>
          <w:tcPr>
            <w:tcW w:w="4657" w:type="dxa"/>
            <w:gridSpan w:val="4"/>
            <w:tcBorders>
              <w:top w:val="single" w:sz="4" w:space="0" w:color="auto"/>
              <w:left w:val="nil"/>
              <w:bottom w:val="single" w:sz="4" w:space="0" w:color="auto"/>
              <w:right w:val="single" w:sz="4" w:space="0" w:color="auto"/>
            </w:tcBorders>
            <w:vAlign w:val="center"/>
          </w:tcPr>
          <w:p w14:paraId="19B8B051"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北京市医院管理中心</w:t>
            </w:r>
          </w:p>
        </w:tc>
        <w:tc>
          <w:tcPr>
            <w:tcW w:w="1078" w:type="dxa"/>
            <w:tcBorders>
              <w:top w:val="nil"/>
              <w:left w:val="nil"/>
              <w:bottom w:val="single" w:sz="4" w:space="0" w:color="auto"/>
              <w:right w:val="single" w:sz="4" w:space="0" w:color="auto"/>
            </w:tcBorders>
            <w:vAlign w:val="center"/>
          </w:tcPr>
          <w:p w14:paraId="3DA5F7EF"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实施单位</w:t>
            </w:r>
          </w:p>
        </w:tc>
        <w:tc>
          <w:tcPr>
            <w:tcW w:w="2342" w:type="dxa"/>
            <w:gridSpan w:val="5"/>
            <w:tcBorders>
              <w:top w:val="single" w:sz="4" w:space="0" w:color="auto"/>
              <w:left w:val="nil"/>
              <w:bottom w:val="single" w:sz="4" w:space="0" w:color="auto"/>
              <w:right w:val="single" w:sz="4" w:space="0" w:color="auto"/>
            </w:tcBorders>
            <w:vAlign w:val="center"/>
          </w:tcPr>
          <w:p w14:paraId="46DC6DAC"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首都医科大学附属北京佑安医院</w:t>
            </w:r>
          </w:p>
        </w:tc>
      </w:tr>
      <w:tr w:rsidR="00962DAE" w14:paraId="560DC815" w14:textId="77777777">
        <w:trPr>
          <w:trHeight w:hRule="exact" w:val="1076"/>
        </w:trPr>
        <w:tc>
          <w:tcPr>
            <w:tcW w:w="733" w:type="dxa"/>
            <w:vMerge w:val="restart"/>
            <w:tcBorders>
              <w:top w:val="single" w:sz="4" w:space="0" w:color="auto"/>
              <w:left w:val="single" w:sz="4" w:space="0" w:color="auto"/>
              <w:bottom w:val="single" w:sz="4" w:space="0" w:color="auto"/>
              <w:right w:val="single" w:sz="4" w:space="0" w:color="auto"/>
            </w:tcBorders>
            <w:vAlign w:val="center"/>
          </w:tcPr>
          <w:p w14:paraId="21A46FEE"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626" w:type="dxa"/>
            <w:gridSpan w:val="2"/>
            <w:tcBorders>
              <w:top w:val="single" w:sz="4" w:space="0" w:color="auto"/>
              <w:left w:val="nil"/>
              <w:bottom w:val="single" w:sz="4" w:space="0" w:color="auto"/>
              <w:right w:val="single" w:sz="4" w:space="0" w:color="auto"/>
            </w:tcBorders>
            <w:vAlign w:val="center"/>
          </w:tcPr>
          <w:p w14:paraId="0C73E76E" w14:textId="77777777" w:rsidR="00962DAE" w:rsidRDefault="00962DAE">
            <w:pPr>
              <w:widowControl/>
              <w:spacing w:line="240" w:lineRule="exact"/>
              <w:jc w:val="center"/>
              <w:rPr>
                <w:rFonts w:ascii="宋体" w:hAnsi="宋体" w:cs="宋体" w:hint="eastAsia"/>
                <w:color w:val="FF0000"/>
                <w:kern w:val="0"/>
                <w:sz w:val="18"/>
                <w:szCs w:val="18"/>
              </w:rPr>
            </w:pPr>
          </w:p>
        </w:tc>
        <w:tc>
          <w:tcPr>
            <w:tcW w:w="1903" w:type="dxa"/>
            <w:tcBorders>
              <w:top w:val="nil"/>
              <w:left w:val="nil"/>
              <w:bottom w:val="single" w:sz="4" w:space="0" w:color="auto"/>
              <w:right w:val="single" w:sz="4" w:space="0" w:color="auto"/>
            </w:tcBorders>
            <w:vAlign w:val="center"/>
          </w:tcPr>
          <w:p w14:paraId="46E43022"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年初预算数</w:t>
            </w:r>
          </w:p>
        </w:tc>
        <w:tc>
          <w:tcPr>
            <w:tcW w:w="1128" w:type="dxa"/>
            <w:tcBorders>
              <w:top w:val="nil"/>
              <w:left w:val="nil"/>
              <w:bottom w:val="single" w:sz="4" w:space="0" w:color="auto"/>
              <w:right w:val="single" w:sz="4" w:space="0" w:color="auto"/>
            </w:tcBorders>
            <w:vAlign w:val="center"/>
          </w:tcPr>
          <w:p w14:paraId="254B4AC6"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全年预算数</w:t>
            </w:r>
          </w:p>
        </w:tc>
        <w:tc>
          <w:tcPr>
            <w:tcW w:w="1078" w:type="dxa"/>
            <w:tcBorders>
              <w:top w:val="nil"/>
              <w:left w:val="nil"/>
              <w:bottom w:val="single" w:sz="4" w:space="0" w:color="auto"/>
              <w:right w:val="single" w:sz="4" w:space="0" w:color="auto"/>
            </w:tcBorders>
            <w:vAlign w:val="center"/>
          </w:tcPr>
          <w:p w14:paraId="3C4C505A"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全年执行数</w:t>
            </w:r>
          </w:p>
        </w:tc>
        <w:tc>
          <w:tcPr>
            <w:tcW w:w="670" w:type="dxa"/>
            <w:tcBorders>
              <w:top w:val="nil"/>
              <w:left w:val="nil"/>
              <w:bottom w:val="single" w:sz="4" w:space="0" w:color="auto"/>
              <w:right w:val="single" w:sz="4" w:space="0" w:color="auto"/>
            </w:tcBorders>
            <w:vAlign w:val="center"/>
          </w:tcPr>
          <w:p w14:paraId="6FED6A3F"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分值</w:t>
            </w:r>
          </w:p>
        </w:tc>
        <w:tc>
          <w:tcPr>
            <w:tcW w:w="805" w:type="dxa"/>
            <w:gridSpan w:val="3"/>
            <w:tcBorders>
              <w:top w:val="single" w:sz="4" w:space="0" w:color="auto"/>
              <w:left w:val="nil"/>
              <w:bottom w:val="single" w:sz="4" w:space="0" w:color="auto"/>
              <w:right w:val="single" w:sz="4" w:space="0" w:color="auto"/>
            </w:tcBorders>
            <w:vAlign w:val="center"/>
          </w:tcPr>
          <w:p w14:paraId="14060AC4"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执行率</w:t>
            </w:r>
          </w:p>
        </w:tc>
        <w:tc>
          <w:tcPr>
            <w:tcW w:w="867" w:type="dxa"/>
            <w:tcBorders>
              <w:top w:val="nil"/>
              <w:left w:val="nil"/>
              <w:bottom w:val="single" w:sz="4" w:space="0" w:color="auto"/>
              <w:right w:val="single" w:sz="4" w:space="0" w:color="auto"/>
            </w:tcBorders>
            <w:vAlign w:val="center"/>
          </w:tcPr>
          <w:p w14:paraId="12D1D73F"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得分</w:t>
            </w:r>
          </w:p>
        </w:tc>
      </w:tr>
      <w:tr w:rsidR="00962DAE" w14:paraId="2E6053F6" w14:textId="77777777">
        <w:trPr>
          <w:trHeight w:hRule="exact" w:val="247"/>
        </w:trPr>
        <w:tc>
          <w:tcPr>
            <w:tcW w:w="733" w:type="dxa"/>
            <w:vMerge/>
            <w:tcBorders>
              <w:top w:val="single" w:sz="4" w:space="0" w:color="auto"/>
              <w:left w:val="single" w:sz="4" w:space="0" w:color="auto"/>
              <w:bottom w:val="single" w:sz="4" w:space="0" w:color="auto"/>
              <w:right w:val="single" w:sz="4" w:space="0" w:color="auto"/>
            </w:tcBorders>
            <w:vAlign w:val="center"/>
          </w:tcPr>
          <w:p w14:paraId="3D703F66" w14:textId="77777777" w:rsidR="00962DAE" w:rsidRDefault="00962DAE">
            <w:pPr>
              <w:widowControl/>
              <w:spacing w:line="240" w:lineRule="exact"/>
              <w:jc w:val="center"/>
              <w:rPr>
                <w:rFonts w:ascii="宋体" w:hAnsi="宋体" w:cs="宋体" w:hint="eastAsia"/>
                <w:kern w:val="0"/>
                <w:sz w:val="18"/>
                <w:szCs w:val="18"/>
              </w:rPr>
            </w:pPr>
          </w:p>
        </w:tc>
        <w:tc>
          <w:tcPr>
            <w:tcW w:w="1626" w:type="dxa"/>
            <w:gridSpan w:val="2"/>
            <w:tcBorders>
              <w:top w:val="single" w:sz="4" w:space="0" w:color="auto"/>
              <w:left w:val="nil"/>
              <w:bottom w:val="single" w:sz="4" w:space="0" w:color="auto"/>
              <w:right w:val="single" w:sz="4" w:space="0" w:color="auto"/>
            </w:tcBorders>
            <w:vAlign w:val="center"/>
          </w:tcPr>
          <w:p w14:paraId="1ECE4CAA" w14:textId="77777777" w:rsidR="00962DAE" w:rsidRDefault="00000000">
            <w:pPr>
              <w:widowControl/>
              <w:spacing w:line="240" w:lineRule="exact"/>
              <w:rPr>
                <w:rFonts w:ascii="宋体" w:hAnsi="宋体" w:cs="宋体" w:hint="eastAsia"/>
                <w:kern w:val="0"/>
                <w:sz w:val="18"/>
                <w:szCs w:val="18"/>
              </w:rPr>
            </w:pPr>
            <w:r>
              <w:rPr>
                <w:rFonts w:ascii="宋体" w:hAnsi="宋体" w:cs="宋体" w:hint="eastAsia"/>
                <w:kern w:val="0"/>
                <w:sz w:val="18"/>
                <w:szCs w:val="18"/>
              </w:rPr>
              <w:t>年度资金总额</w:t>
            </w:r>
          </w:p>
        </w:tc>
        <w:tc>
          <w:tcPr>
            <w:tcW w:w="1903" w:type="dxa"/>
            <w:tcBorders>
              <w:top w:val="nil"/>
              <w:left w:val="nil"/>
              <w:bottom w:val="single" w:sz="4" w:space="0" w:color="auto"/>
              <w:right w:val="single" w:sz="4" w:space="0" w:color="auto"/>
            </w:tcBorders>
            <w:vAlign w:val="center"/>
          </w:tcPr>
          <w:p w14:paraId="7E7879C2" w14:textId="77777777" w:rsidR="00962DAE" w:rsidRDefault="00000000">
            <w:pPr>
              <w:widowControl/>
              <w:spacing w:line="240" w:lineRule="exact"/>
              <w:jc w:val="center"/>
              <w:rPr>
                <w:rFonts w:ascii="宋体" w:hAnsi="宋体" w:cs="宋体" w:hint="eastAsia"/>
                <w:kern w:val="0"/>
                <w:sz w:val="15"/>
                <w:szCs w:val="15"/>
              </w:rPr>
            </w:pPr>
            <w:r>
              <w:rPr>
                <w:rFonts w:ascii="宋体" w:hAnsi="宋体" w:cs="宋体" w:hint="eastAsia"/>
                <w:kern w:val="0"/>
                <w:sz w:val="15"/>
                <w:szCs w:val="15"/>
              </w:rPr>
              <w:t>7</w:t>
            </w:r>
            <w:r>
              <w:rPr>
                <w:rFonts w:ascii="宋体" w:hAnsi="宋体" w:cs="宋体"/>
                <w:kern w:val="0"/>
                <w:sz w:val="15"/>
                <w:szCs w:val="15"/>
              </w:rPr>
              <w:t>4</w:t>
            </w:r>
            <w:r>
              <w:rPr>
                <w:rFonts w:ascii="宋体" w:hAnsi="宋体" w:cs="宋体" w:hint="eastAsia"/>
                <w:kern w:val="0"/>
                <w:sz w:val="15"/>
                <w:szCs w:val="15"/>
              </w:rPr>
              <w:t>.000000</w:t>
            </w:r>
          </w:p>
        </w:tc>
        <w:tc>
          <w:tcPr>
            <w:tcW w:w="1128" w:type="dxa"/>
            <w:tcBorders>
              <w:top w:val="nil"/>
              <w:left w:val="nil"/>
              <w:bottom w:val="single" w:sz="4" w:space="0" w:color="auto"/>
              <w:right w:val="single" w:sz="4" w:space="0" w:color="auto"/>
            </w:tcBorders>
            <w:vAlign w:val="center"/>
          </w:tcPr>
          <w:p w14:paraId="0D511AF1" w14:textId="77777777" w:rsidR="00962DAE" w:rsidRDefault="00000000">
            <w:pPr>
              <w:widowControl/>
              <w:spacing w:line="240" w:lineRule="exact"/>
              <w:jc w:val="center"/>
              <w:rPr>
                <w:rFonts w:ascii="宋体" w:hAnsi="宋体" w:cs="宋体" w:hint="eastAsia"/>
                <w:kern w:val="0"/>
                <w:sz w:val="15"/>
                <w:szCs w:val="15"/>
              </w:rPr>
            </w:pPr>
            <w:r>
              <w:rPr>
                <w:rFonts w:ascii="宋体" w:hAnsi="宋体" w:cs="宋体" w:hint="eastAsia"/>
                <w:kern w:val="0"/>
                <w:sz w:val="15"/>
                <w:szCs w:val="15"/>
              </w:rPr>
              <w:t>7</w:t>
            </w:r>
            <w:r>
              <w:rPr>
                <w:rFonts w:ascii="宋体" w:hAnsi="宋体" w:cs="宋体"/>
                <w:kern w:val="0"/>
                <w:sz w:val="15"/>
                <w:szCs w:val="15"/>
              </w:rPr>
              <w:t>4</w:t>
            </w:r>
            <w:r>
              <w:rPr>
                <w:rFonts w:ascii="宋体" w:hAnsi="宋体" w:cs="宋体" w:hint="eastAsia"/>
                <w:kern w:val="0"/>
                <w:sz w:val="15"/>
                <w:szCs w:val="15"/>
              </w:rPr>
              <w:t>.000000</w:t>
            </w:r>
          </w:p>
        </w:tc>
        <w:tc>
          <w:tcPr>
            <w:tcW w:w="1078" w:type="dxa"/>
            <w:tcBorders>
              <w:top w:val="nil"/>
              <w:left w:val="nil"/>
              <w:bottom w:val="single" w:sz="4" w:space="0" w:color="auto"/>
              <w:right w:val="single" w:sz="4" w:space="0" w:color="auto"/>
            </w:tcBorders>
            <w:vAlign w:val="center"/>
          </w:tcPr>
          <w:p w14:paraId="4CECB1C6" w14:textId="77777777" w:rsidR="00962DAE" w:rsidRDefault="00000000">
            <w:pPr>
              <w:widowControl/>
              <w:spacing w:line="240" w:lineRule="exact"/>
              <w:jc w:val="center"/>
              <w:rPr>
                <w:rFonts w:ascii="宋体" w:hAnsi="宋体" w:cs="宋体" w:hint="eastAsia"/>
                <w:kern w:val="0"/>
                <w:sz w:val="15"/>
                <w:szCs w:val="15"/>
              </w:rPr>
            </w:pPr>
            <w:r>
              <w:rPr>
                <w:rFonts w:ascii="宋体" w:hAnsi="宋体" w:cs="宋体" w:hint="eastAsia"/>
                <w:kern w:val="0"/>
                <w:sz w:val="15"/>
                <w:szCs w:val="15"/>
              </w:rPr>
              <w:t>7</w:t>
            </w:r>
            <w:r>
              <w:rPr>
                <w:rFonts w:ascii="宋体" w:hAnsi="宋体" w:cs="宋体"/>
                <w:kern w:val="0"/>
                <w:sz w:val="15"/>
                <w:szCs w:val="15"/>
              </w:rPr>
              <w:t>4</w:t>
            </w:r>
            <w:r>
              <w:rPr>
                <w:rFonts w:ascii="宋体" w:hAnsi="宋体" w:cs="宋体" w:hint="eastAsia"/>
                <w:kern w:val="0"/>
                <w:sz w:val="15"/>
                <w:szCs w:val="15"/>
              </w:rPr>
              <w:t>.000000</w:t>
            </w:r>
          </w:p>
        </w:tc>
        <w:tc>
          <w:tcPr>
            <w:tcW w:w="670" w:type="dxa"/>
            <w:tcBorders>
              <w:top w:val="nil"/>
              <w:left w:val="nil"/>
              <w:bottom w:val="single" w:sz="4" w:space="0" w:color="auto"/>
              <w:right w:val="single" w:sz="4" w:space="0" w:color="auto"/>
            </w:tcBorders>
            <w:vAlign w:val="center"/>
          </w:tcPr>
          <w:p w14:paraId="2FC5DDE2"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10</w:t>
            </w:r>
          </w:p>
        </w:tc>
        <w:tc>
          <w:tcPr>
            <w:tcW w:w="805" w:type="dxa"/>
            <w:gridSpan w:val="3"/>
            <w:tcBorders>
              <w:top w:val="single" w:sz="4" w:space="0" w:color="auto"/>
              <w:left w:val="nil"/>
              <w:bottom w:val="single" w:sz="4" w:space="0" w:color="auto"/>
              <w:right w:val="single" w:sz="4" w:space="0" w:color="auto"/>
            </w:tcBorders>
            <w:vAlign w:val="center"/>
          </w:tcPr>
          <w:p w14:paraId="01A1AA26"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w:t>
            </w:r>
            <w:r>
              <w:rPr>
                <w:rFonts w:ascii="宋体" w:hAnsi="宋体" w:cs="宋体"/>
                <w:kern w:val="0"/>
                <w:sz w:val="18"/>
                <w:szCs w:val="18"/>
              </w:rPr>
              <w:t>00%</w:t>
            </w:r>
          </w:p>
        </w:tc>
        <w:tc>
          <w:tcPr>
            <w:tcW w:w="867" w:type="dxa"/>
            <w:tcBorders>
              <w:top w:val="nil"/>
              <w:left w:val="nil"/>
              <w:bottom w:val="single" w:sz="4" w:space="0" w:color="auto"/>
              <w:right w:val="single" w:sz="4" w:space="0" w:color="auto"/>
            </w:tcBorders>
            <w:vAlign w:val="center"/>
          </w:tcPr>
          <w:p w14:paraId="32DA2E0F" w14:textId="77777777" w:rsidR="00962DAE" w:rsidRDefault="00000000">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w:t>
            </w:r>
            <w:r>
              <w:rPr>
                <w:rFonts w:ascii="宋体" w:hAnsi="宋体" w:cs="宋体"/>
                <w:kern w:val="0"/>
                <w:sz w:val="18"/>
                <w:szCs w:val="18"/>
              </w:rPr>
              <w:t>0</w:t>
            </w:r>
          </w:p>
        </w:tc>
      </w:tr>
      <w:tr w:rsidR="00D27A3A" w14:paraId="121A03EA" w14:textId="77777777">
        <w:trPr>
          <w:trHeight w:hRule="exact" w:val="291"/>
        </w:trPr>
        <w:tc>
          <w:tcPr>
            <w:tcW w:w="733" w:type="dxa"/>
            <w:vMerge/>
            <w:tcBorders>
              <w:top w:val="single" w:sz="4" w:space="0" w:color="auto"/>
              <w:left w:val="single" w:sz="4" w:space="0" w:color="auto"/>
              <w:bottom w:val="single" w:sz="4" w:space="0" w:color="auto"/>
              <w:right w:val="single" w:sz="4" w:space="0" w:color="auto"/>
            </w:tcBorders>
            <w:vAlign w:val="center"/>
          </w:tcPr>
          <w:p w14:paraId="19F79C99" w14:textId="77777777" w:rsidR="00D27A3A" w:rsidRDefault="00D27A3A" w:rsidP="00D27A3A">
            <w:pPr>
              <w:widowControl/>
              <w:spacing w:line="240" w:lineRule="exact"/>
              <w:jc w:val="center"/>
              <w:rPr>
                <w:rFonts w:ascii="宋体" w:hAnsi="宋体" w:cs="宋体" w:hint="eastAsia"/>
                <w:kern w:val="0"/>
                <w:sz w:val="18"/>
                <w:szCs w:val="18"/>
              </w:rPr>
            </w:pPr>
          </w:p>
        </w:tc>
        <w:tc>
          <w:tcPr>
            <w:tcW w:w="1626" w:type="dxa"/>
            <w:gridSpan w:val="2"/>
            <w:tcBorders>
              <w:top w:val="single" w:sz="4" w:space="0" w:color="auto"/>
              <w:left w:val="nil"/>
              <w:bottom w:val="single" w:sz="4" w:space="0" w:color="auto"/>
              <w:right w:val="single" w:sz="4" w:space="0" w:color="auto"/>
            </w:tcBorders>
            <w:vAlign w:val="center"/>
          </w:tcPr>
          <w:p w14:paraId="0243AF54" w14:textId="77777777" w:rsidR="00D27A3A" w:rsidRDefault="00D27A3A" w:rsidP="00D27A3A">
            <w:pPr>
              <w:widowControl/>
              <w:spacing w:line="240" w:lineRule="exact"/>
              <w:jc w:val="center"/>
              <w:rPr>
                <w:rFonts w:ascii="宋体" w:hAnsi="宋体" w:cs="宋体" w:hint="eastAsia"/>
                <w:kern w:val="0"/>
                <w:sz w:val="15"/>
                <w:szCs w:val="15"/>
              </w:rPr>
            </w:pPr>
            <w:r>
              <w:rPr>
                <w:rFonts w:ascii="宋体" w:hAnsi="宋体" w:cs="宋体" w:hint="eastAsia"/>
                <w:kern w:val="0"/>
                <w:sz w:val="15"/>
                <w:szCs w:val="15"/>
              </w:rPr>
              <w:t>其中：当年财政拨款</w:t>
            </w:r>
          </w:p>
        </w:tc>
        <w:tc>
          <w:tcPr>
            <w:tcW w:w="1903" w:type="dxa"/>
            <w:tcBorders>
              <w:top w:val="nil"/>
              <w:left w:val="nil"/>
              <w:bottom w:val="single" w:sz="4" w:space="0" w:color="auto"/>
              <w:right w:val="single" w:sz="4" w:space="0" w:color="auto"/>
            </w:tcBorders>
            <w:shd w:val="clear" w:color="auto" w:fill="auto"/>
            <w:vAlign w:val="center"/>
          </w:tcPr>
          <w:p w14:paraId="17E92550" w14:textId="77777777" w:rsidR="00D27A3A" w:rsidRDefault="00D27A3A" w:rsidP="00D27A3A">
            <w:pPr>
              <w:widowControl/>
              <w:spacing w:line="240" w:lineRule="exact"/>
              <w:jc w:val="center"/>
              <w:rPr>
                <w:rFonts w:ascii="宋体" w:hAnsi="宋体" w:cs="宋体" w:hint="eastAsia"/>
                <w:kern w:val="0"/>
                <w:sz w:val="15"/>
                <w:szCs w:val="15"/>
              </w:rPr>
            </w:pPr>
            <w:r>
              <w:rPr>
                <w:rFonts w:ascii="宋体" w:hAnsi="宋体" w:cs="宋体" w:hint="eastAsia"/>
                <w:kern w:val="0"/>
                <w:sz w:val="15"/>
                <w:szCs w:val="15"/>
              </w:rPr>
              <w:t>7</w:t>
            </w:r>
            <w:r>
              <w:rPr>
                <w:rFonts w:ascii="宋体" w:hAnsi="宋体" w:cs="宋体"/>
                <w:kern w:val="0"/>
                <w:sz w:val="15"/>
                <w:szCs w:val="15"/>
              </w:rPr>
              <w:t>4</w:t>
            </w:r>
            <w:r>
              <w:rPr>
                <w:rFonts w:ascii="宋体" w:hAnsi="宋体" w:cs="宋体" w:hint="eastAsia"/>
                <w:kern w:val="0"/>
                <w:sz w:val="15"/>
                <w:szCs w:val="15"/>
              </w:rPr>
              <w:t>.000000</w:t>
            </w:r>
          </w:p>
        </w:tc>
        <w:tc>
          <w:tcPr>
            <w:tcW w:w="1128" w:type="dxa"/>
            <w:tcBorders>
              <w:top w:val="nil"/>
              <w:left w:val="nil"/>
              <w:bottom w:val="single" w:sz="4" w:space="0" w:color="auto"/>
              <w:right w:val="single" w:sz="4" w:space="0" w:color="auto"/>
            </w:tcBorders>
            <w:shd w:val="clear" w:color="auto" w:fill="auto"/>
            <w:vAlign w:val="center"/>
          </w:tcPr>
          <w:p w14:paraId="4A1D4C7C" w14:textId="77777777" w:rsidR="00D27A3A" w:rsidRDefault="00D27A3A" w:rsidP="00D27A3A">
            <w:pPr>
              <w:widowControl/>
              <w:spacing w:line="240" w:lineRule="exact"/>
              <w:jc w:val="center"/>
              <w:rPr>
                <w:rFonts w:ascii="宋体" w:hAnsi="宋体" w:cs="宋体" w:hint="eastAsia"/>
                <w:kern w:val="0"/>
                <w:sz w:val="15"/>
                <w:szCs w:val="15"/>
              </w:rPr>
            </w:pPr>
            <w:r>
              <w:rPr>
                <w:rFonts w:ascii="宋体" w:hAnsi="宋体" w:cs="宋体" w:hint="eastAsia"/>
                <w:kern w:val="0"/>
                <w:sz w:val="15"/>
                <w:szCs w:val="15"/>
              </w:rPr>
              <w:t>7</w:t>
            </w:r>
            <w:r>
              <w:rPr>
                <w:rFonts w:ascii="宋体" w:hAnsi="宋体" w:cs="宋体"/>
                <w:kern w:val="0"/>
                <w:sz w:val="15"/>
                <w:szCs w:val="15"/>
              </w:rPr>
              <w:t>4</w:t>
            </w:r>
            <w:r>
              <w:rPr>
                <w:rFonts w:ascii="宋体" w:hAnsi="宋体" w:cs="宋体" w:hint="eastAsia"/>
                <w:kern w:val="0"/>
                <w:sz w:val="15"/>
                <w:szCs w:val="15"/>
              </w:rPr>
              <w:t>.000000</w:t>
            </w:r>
          </w:p>
        </w:tc>
        <w:tc>
          <w:tcPr>
            <w:tcW w:w="1078" w:type="dxa"/>
            <w:tcBorders>
              <w:top w:val="nil"/>
              <w:left w:val="nil"/>
              <w:bottom w:val="single" w:sz="4" w:space="0" w:color="auto"/>
              <w:right w:val="single" w:sz="4" w:space="0" w:color="auto"/>
            </w:tcBorders>
            <w:vAlign w:val="center"/>
          </w:tcPr>
          <w:p w14:paraId="78A66724" w14:textId="1E17FE5A"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5"/>
                <w:szCs w:val="15"/>
              </w:rPr>
              <w:t>7</w:t>
            </w:r>
            <w:r>
              <w:rPr>
                <w:rFonts w:ascii="宋体" w:hAnsi="宋体" w:cs="宋体"/>
                <w:kern w:val="0"/>
                <w:sz w:val="15"/>
                <w:szCs w:val="15"/>
              </w:rPr>
              <w:t>4</w:t>
            </w:r>
            <w:r>
              <w:rPr>
                <w:rFonts w:ascii="宋体" w:hAnsi="宋体" w:cs="宋体" w:hint="eastAsia"/>
                <w:kern w:val="0"/>
                <w:sz w:val="15"/>
                <w:szCs w:val="15"/>
              </w:rPr>
              <w:t>.000000</w:t>
            </w:r>
          </w:p>
        </w:tc>
        <w:tc>
          <w:tcPr>
            <w:tcW w:w="670" w:type="dxa"/>
            <w:tcBorders>
              <w:top w:val="nil"/>
              <w:left w:val="nil"/>
              <w:bottom w:val="single" w:sz="4" w:space="0" w:color="auto"/>
              <w:right w:val="single" w:sz="4" w:space="0" w:color="auto"/>
            </w:tcBorders>
            <w:vAlign w:val="center"/>
          </w:tcPr>
          <w:p w14:paraId="108C9FD3"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w:t>
            </w:r>
          </w:p>
        </w:tc>
        <w:tc>
          <w:tcPr>
            <w:tcW w:w="805" w:type="dxa"/>
            <w:gridSpan w:val="3"/>
            <w:tcBorders>
              <w:top w:val="single" w:sz="4" w:space="0" w:color="auto"/>
              <w:left w:val="nil"/>
              <w:bottom w:val="single" w:sz="4" w:space="0" w:color="auto"/>
              <w:right w:val="single" w:sz="4" w:space="0" w:color="auto"/>
            </w:tcBorders>
            <w:vAlign w:val="center"/>
          </w:tcPr>
          <w:p w14:paraId="125D3910" w14:textId="77777777" w:rsidR="00D27A3A" w:rsidRDefault="00D27A3A" w:rsidP="00D27A3A">
            <w:pPr>
              <w:widowControl/>
              <w:spacing w:line="240" w:lineRule="exact"/>
              <w:jc w:val="center"/>
              <w:rPr>
                <w:rFonts w:ascii="宋体" w:hAnsi="宋体" w:cs="宋体" w:hint="eastAsia"/>
                <w:kern w:val="0"/>
                <w:sz w:val="18"/>
                <w:szCs w:val="18"/>
              </w:rPr>
            </w:pPr>
          </w:p>
        </w:tc>
        <w:tc>
          <w:tcPr>
            <w:tcW w:w="867" w:type="dxa"/>
            <w:tcBorders>
              <w:top w:val="nil"/>
              <w:left w:val="nil"/>
              <w:bottom w:val="single" w:sz="4" w:space="0" w:color="auto"/>
              <w:right w:val="single" w:sz="4" w:space="0" w:color="auto"/>
            </w:tcBorders>
            <w:vAlign w:val="center"/>
          </w:tcPr>
          <w:p w14:paraId="6746F6DB"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w:t>
            </w:r>
          </w:p>
        </w:tc>
      </w:tr>
      <w:tr w:rsidR="00D27A3A" w14:paraId="32C440C3" w14:textId="77777777">
        <w:trPr>
          <w:trHeight w:hRule="exact" w:val="291"/>
        </w:trPr>
        <w:tc>
          <w:tcPr>
            <w:tcW w:w="733" w:type="dxa"/>
            <w:vMerge/>
            <w:tcBorders>
              <w:top w:val="single" w:sz="4" w:space="0" w:color="auto"/>
              <w:left w:val="single" w:sz="4" w:space="0" w:color="auto"/>
              <w:bottom w:val="single" w:sz="4" w:space="0" w:color="auto"/>
              <w:right w:val="single" w:sz="4" w:space="0" w:color="auto"/>
            </w:tcBorders>
            <w:vAlign w:val="center"/>
          </w:tcPr>
          <w:p w14:paraId="6849A8F0" w14:textId="77777777" w:rsidR="00D27A3A" w:rsidRDefault="00D27A3A" w:rsidP="00D27A3A">
            <w:pPr>
              <w:widowControl/>
              <w:spacing w:line="240" w:lineRule="exact"/>
              <w:jc w:val="center"/>
              <w:rPr>
                <w:rFonts w:ascii="宋体" w:hAnsi="宋体" w:cs="宋体" w:hint="eastAsia"/>
                <w:kern w:val="0"/>
                <w:sz w:val="18"/>
                <w:szCs w:val="18"/>
              </w:rPr>
            </w:pPr>
          </w:p>
        </w:tc>
        <w:tc>
          <w:tcPr>
            <w:tcW w:w="1626" w:type="dxa"/>
            <w:gridSpan w:val="2"/>
            <w:tcBorders>
              <w:top w:val="single" w:sz="4" w:space="0" w:color="auto"/>
              <w:left w:val="nil"/>
              <w:bottom w:val="single" w:sz="4" w:space="0" w:color="auto"/>
              <w:right w:val="single" w:sz="4" w:space="0" w:color="auto"/>
            </w:tcBorders>
            <w:vAlign w:val="center"/>
          </w:tcPr>
          <w:p w14:paraId="6B971A37" w14:textId="77777777" w:rsidR="00D27A3A" w:rsidRDefault="00D27A3A" w:rsidP="00D27A3A">
            <w:pPr>
              <w:widowControl/>
              <w:spacing w:line="240" w:lineRule="exact"/>
              <w:jc w:val="center"/>
              <w:rPr>
                <w:rFonts w:ascii="宋体" w:hAnsi="宋体" w:cs="宋体" w:hint="eastAsia"/>
                <w:kern w:val="0"/>
                <w:sz w:val="15"/>
                <w:szCs w:val="15"/>
              </w:rPr>
            </w:pPr>
            <w:r>
              <w:rPr>
                <w:rFonts w:ascii="宋体" w:hAnsi="宋体" w:cs="宋体" w:hint="eastAsia"/>
                <w:kern w:val="0"/>
                <w:sz w:val="15"/>
                <w:szCs w:val="15"/>
              </w:rPr>
              <w:t xml:space="preserve">      上年结转资金</w:t>
            </w:r>
          </w:p>
        </w:tc>
        <w:tc>
          <w:tcPr>
            <w:tcW w:w="1903" w:type="dxa"/>
            <w:tcBorders>
              <w:top w:val="nil"/>
              <w:left w:val="nil"/>
              <w:bottom w:val="single" w:sz="4" w:space="0" w:color="auto"/>
              <w:right w:val="single" w:sz="4" w:space="0" w:color="auto"/>
            </w:tcBorders>
            <w:vAlign w:val="center"/>
          </w:tcPr>
          <w:p w14:paraId="5A4A275C" w14:textId="77777777" w:rsidR="00D27A3A" w:rsidRDefault="00D27A3A" w:rsidP="00D27A3A">
            <w:pPr>
              <w:widowControl/>
              <w:spacing w:line="240" w:lineRule="exact"/>
              <w:jc w:val="center"/>
              <w:rPr>
                <w:rFonts w:ascii="宋体" w:hAnsi="宋体" w:cs="宋体" w:hint="eastAsia"/>
                <w:color w:val="FF0000"/>
                <w:kern w:val="0"/>
                <w:sz w:val="18"/>
                <w:szCs w:val="18"/>
              </w:rPr>
            </w:pPr>
          </w:p>
        </w:tc>
        <w:tc>
          <w:tcPr>
            <w:tcW w:w="1128" w:type="dxa"/>
            <w:tcBorders>
              <w:top w:val="nil"/>
              <w:left w:val="nil"/>
              <w:bottom w:val="single" w:sz="4" w:space="0" w:color="auto"/>
              <w:right w:val="single" w:sz="4" w:space="0" w:color="auto"/>
            </w:tcBorders>
            <w:vAlign w:val="center"/>
          </w:tcPr>
          <w:p w14:paraId="55B129ED" w14:textId="77777777" w:rsidR="00D27A3A" w:rsidRDefault="00D27A3A" w:rsidP="00D27A3A">
            <w:pPr>
              <w:widowControl/>
              <w:spacing w:line="240" w:lineRule="exact"/>
              <w:jc w:val="center"/>
              <w:rPr>
                <w:rFonts w:ascii="宋体" w:hAnsi="宋体" w:cs="宋体" w:hint="eastAsia"/>
                <w:color w:val="FF0000"/>
                <w:kern w:val="0"/>
                <w:sz w:val="18"/>
                <w:szCs w:val="18"/>
              </w:rPr>
            </w:pPr>
          </w:p>
        </w:tc>
        <w:tc>
          <w:tcPr>
            <w:tcW w:w="1078" w:type="dxa"/>
            <w:tcBorders>
              <w:top w:val="nil"/>
              <w:left w:val="nil"/>
              <w:bottom w:val="single" w:sz="4" w:space="0" w:color="auto"/>
              <w:right w:val="single" w:sz="4" w:space="0" w:color="auto"/>
            </w:tcBorders>
            <w:vAlign w:val="center"/>
          </w:tcPr>
          <w:p w14:paraId="00BCB92B" w14:textId="77777777" w:rsidR="00D27A3A" w:rsidRDefault="00D27A3A" w:rsidP="00D27A3A">
            <w:pPr>
              <w:widowControl/>
              <w:spacing w:line="240" w:lineRule="exact"/>
              <w:jc w:val="center"/>
              <w:rPr>
                <w:rFonts w:ascii="宋体" w:hAnsi="宋体" w:cs="宋体" w:hint="eastAsia"/>
                <w:color w:val="FF0000"/>
                <w:kern w:val="0"/>
                <w:sz w:val="18"/>
                <w:szCs w:val="18"/>
              </w:rPr>
            </w:pPr>
          </w:p>
        </w:tc>
        <w:tc>
          <w:tcPr>
            <w:tcW w:w="670" w:type="dxa"/>
            <w:tcBorders>
              <w:top w:val="nil"/>
              <w:left w:val="nil"/>
              <w:bottom w:val="single" w:sz="4" w:space="0" w:color="auto"/>
              <w:right w:val="single" w:sz="4" w:space="0" w:color="auto"/>
            </w:tcBorders>
            <w:vAlign w:val="center"/>
          </w:tcPr>
          <w:p w14:paraId="3408DCA5"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w:t>
            </w:r>
          </w:p>
        </w:tc>
        <w:tc>
          <w:tcPr>
            <w:tcW w:w="805" w:type="dxa"/>
            <w:gridSpan w:val="3"/>
            <w:tcBorders>
              <w:top w:val="single" w:sz="4" w:space="0" w:color="auto"/>
              <w:left w:val="nil"/>
              <w:bottom w:val="single" w:sz="4" w:space="0" w:color="auto"/>
              <w:right w:val="single" w:sz="4" w:space="0" w:color="auto"/>
            </w:tcBorders>
            <w:vAlign w:val="center"/>
          </w:tcPr>
          <w:p w14:paraId="55BB9E33" w14:textId="77777777" w:rsidR="00D27A3A" w:rsidRDefault="00D27A3A" w:rsidP="00D27A3A">
            <w:pPr>
              <w:widowControl/>
              <w:spacing w:line="240" w:lineRule="exact"/>
              <w:jc w:val="center"/>
              <w:rPr>
                <w:rFonts w:ascii="宋体" w:hAnsi="宋体" w:cs="宋体" w:hint="eastAsia"/>
                <w:kern w:val="0"/>
                <w:sz w:val="18"/>
                <w:szCs w:val="18"/>
              </w:rPr>
            </w:pPr>
          </w:p>
        </w:tc>
        <w:tc>
          <w:tcPr>
            <w:tcW w:w="867" w:type="dxa"/>
            <w:tcBorders>
              <w:top w:val="nil"/>
              <w:left w:val="nil"/>
              <w:bottom w:val="single" w:sz="4" w:space="0" w:color="auto"/>
              <w:right w:val="single" w:sz="4" w:space="0" w:color="auto"/>
            </w:tcBorders>
            <w:vAlign w:val="center"/>
          </w:tcPr>
          <w:p w14:paraId="2C413D3D"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w:t>
            </w:r>
          </w:p>
        </w:tc>
      </w:tr>
      <w:tr w:rsidR="00D27A3A" w14:paraId="0582BCF4" w14:textId="77777777">
        <w:trPr>
          <w:trHeight w:hRule="exact" w:val="291"/>
        </w:trPr>
        <w:tc>
          <w:tcPr>
            <w:tcW w:w="733" w:type="dxa"/>
            <w:vMerge/>
            <w:tcBorders>
              <w:top w:val="single" w:sz="4" w:space="0" w:color="auto"/>
              <w:left w:val="single" w:sz="4" w:space="0" w:color="auto"/>
              <w:bottom w:val="single" w:sz="4" w:space="0" w:color="auto"/>
              <w:right w:val="single" w:sz="4" w:space="0" w:color="auto"/>
            </w:tcBorders>
            <w:vAlign w:val="center"/>
          </w:tcPr>
          <w:p w14:paraId="34F8D811" w14:textId="77777777" w:rsidR="00D27A3A" w:rsidRDefault="00D27A3A" w:rsidP="00D27A3A">
            <w:pPr>
              <w:widowControl/>
              <w:spacing w:line="240" w:lineRule="exact"/>
              <w:jc w:val="center"/>
              <w:rPr>
                <w:rFonts w:ascii="宋体" w:hAnsi="宋体" w:cs="宋体" w:hint="eastAsia"/>
                <w:kern w:val="0"/>
                <w:sz w:val="18"/>
                <w:szCs w:val="18"/>
              </w:rPr>
            </w:pPr>
          </w:p>
        </w:tc>
        <w:tc>
          <w:tcPr>
            <w:tcW w:w="1626" w:type="dxa"/>
            <w:gridSpan w:val="2"/>
            <w:tcBorders>
              <w:top w:val="single" w:sz="4" w:space="0" w:color="auto"/>
              <w:left w:val="nil"/>
              <w:bottom w:val="single" w:sz="4" w:space="0" w:color="auto"/>
              <w:right w:val="single" w:sz="4" w:space="0" w:color="auto"/>
            </w:tcBorders>
            <w:vAlign w:val="center"/>
          </w:tcPr>
          <w:p w14:paraId="799F7ECF" w14:textId="77777777" w:rsidR="00D27A3A" w:rsidRDefault="00D27A3A" w:rsidP="00D27A3A">
            <w:pPr>
              <w:widowControl/>
              <w:spacing w:line="240" w:lineRule="exact"/>
              <w:jc w:val="center"/>
              <w:rPr>
                <w:rFonts w:ascii="宋体" w:hAnsi="宋体" w:cs="宋体" w:hint="eastAsia"/>
                <w:kern w:val="0"/>
                <w:sz w:val="15"/>
                <w:szCs w:val="15"/>
              </w:rPr>
            </w:pPr>
            <w:r>
              <w:rPr>
                <w:rFonts w:ascii="宋体" w:hAnsi="宋体" w:cs="宋体" w:hint="eastAsia"/>
                <w:kern w:val="0"/>
                <w:sz w:val="15"/>
                <w:szCs w:val="15"/>
              </w:rPr>
              <w:t xml:space="preserve">  其他资金</w:t>
            </w:r>
          </w:p>
        </w:tc>
        <w:tc>
          <w:tcPr>
            <w:tcW w:w="1903" w:type="dxa"/>
            <w:tcBorders>
              <w:top w:val="nil"/>
              <w:left w:val="nil"/>
              <w:bottom w:val="single" w:sz="4" w:space="0" w:color="auto"/>
              <w:right w:val="single" w:sz="4" w:space="0" w:color="auto"/>
            </w:tcBorders>
            <w:vAlign w:val="center"/>
          </w:tcPr>
          <w:p w14:paraId="0A131FD6" w14:textId="77777777" w:rsidR="00D27A3A" w:rsidRDefault="00D27A3A" w:rsidP="00D27A3A">
            <w:pPr>
              <w:widowControl/>
              <w:spacing w:line="240" w:lineRule="exact"/>
              <w:jc w:val="center"/>
              <w:rPr>
                <w:rFonts w:ascii="宋体" w:hAnsi="宋体" w:cs="宋体" w:hint="eastAsia"/>
                <w:color w:val="FF0000"/>
                <w:kern w:val="0"/>
                <w:sz w:val="18"/>
                <w:szCs w:val="18"/>
              </w:rPr>
            </w:pPr>
          </w:p>
        </w:tc>
        <w:tc>
          <w:tcPr>
            <w:tcW w:w="1128" w:type="dxa"/>
            <w:tcBorders>
              <w:top w:val="nil"/>
              <w:left w:val="nil"/>
              <w:bottom w:val="single" w:sz="4" w:space="0" w:color="auto"/>
              <w:right w:val="single" w:sz="4" w:space="0" w:color="auto"/>
            </w:tcBorders>
            <w:vAlign w:val="center"/>
          </w:tcPr>
          <w:p w14:paraId="1D2E5893" w14:textId="77777777" w:rsidR="00D27A3A" w:rsidRDefault="00D27A3A" w:rsidP="00D27A3A">
            <w:pPr>
              <w:widowControl/>
              <w:spacing w:line="240" w:lineRule="exact"/>
              <w:jc w:val="center"/>
              <w:rPr>
                <w:rFonts w:ascii="宋体" w:hAnsi="宋体" w:cs="宋体" w:hint="eastAsia"/>
                <w:color w:val="FF0000"/>
                <w:kern w:val="0"/>
                <w:sz w:val="18"/>
                <w:szCs w:val="18"/>
              </w:rPr>
            </w:pPr>
          </w:p>
        </w:tc>
        <w:tc>
          <w:tcPr>
            <w:tcW w:w="1078" w:type="dxa"/>
            <w:tcBorders>
              <w:top w:val="nil"/>
              <w:left w:val="nil"/>
              <w:bottom w:val="single" w:sz="4" w:space="0" w:color="auto"/>
              <w:right w:val="single" w:sz="4" w:space="0" w:color="auto"/>
            </w:tcBorders>
            <w:vAlign w:val="center"/>
          </w:tcPr>
          <w:p w14:paraId="6E0E1A83" w14:textId="77777777" w:rsidR="00D27A3A" w:rsidRDefault="00D27A3A" w:rsidP="00D27A3A">
            <w:pPr>
              <w:widowControl/>
              <w:spacing w:line="240" w:lineRule="exact"/>
              <w:jc w:val="center"/>
              <w:rPr>
                <w:rFonts w:ascii="宋体" w:hAnsi="宋体" w:cs="宋体" w:hint="eastAsia"/>
                <w:color w:val="FF0000"/>
                <w:kern w:val="0"/>
                <w:sz w:val="18"/>
                <w:szCs w:val="18"/>
              </w:rPr>
            </w:pPr>
          </w:p>
        </w:tc>
        <w:tc>
          <w:tcPr>
            <w:tcW w:w="670" w:type="dxa"/>
            <w:tcBorders>
              <w:top w:val="nil"/>
              <w:left w:val="nil"/>
              <w:bottom w:val="single" w:sz="4" w:space="0" w:color="auto"/>
              <w:right w:val="single" w:sz="4" w:space="0" w:color="auto"/>
            </w:tcBorders>
            <w:vAlign w:val="center"/>
          </w:tcPr>
          <w:p w14:paraId="7AC89DF4"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w:t>
            </w:r>
          </w:p>
        </w:tc>
        <w:tc>
          <w:tcPr>
            <w:tcW w:w="805" w:type="dxa"/>
            <w:gridSpan w:val="3"/>
            <w:tcBorders>
              <w:top w:val="single" w:sz="4" w:space="0" w:color="auto"/>
              <w:left w:val="nil"/>
              <w:bottom w:val="single" w:sz="4" w:space="0" w:color="auto"/>
              <w:right w:val="single" w:sz="4" w:space="0" w:color="auto"/>
            </w:tcBorders>
            <w:vAlign w:val="center"/>
          </w:tcPr>
          <w:p w14:paraId="02551DF4" w14:textId="77777777" w:rsidR="00D27A3A" w:rsidRDefault="00D27A3A" w:rsidP="00D27A3A">
            <w:pPr>
              <w:widowControl/>
              <w:spacing w:line="240" w:lineRule="exact"/>
              <w:jc w:val="center"/>
              <w:rPr>
                <w:rFonts w:ascii="宋体" w:hAnsi="宋体" w:cs="宋体" w:hint="eastAsia"/>
                <w:kern w:val="0"/>
                <w:sz w:val="18"/>
                <w:szCs w:val="18"/>
              </w:rPr>
            </w:pPr>
          </w:p>
        </w:tc>
        <w:tc>
          <w:tcPr>
            <w:tcW w:w="867" w:type="dxa"/>
            <w:tcBorders>
              <w:top w:val="nil"/>
              <w:left w:val="nil"/>
              <w:bottom w:val="single" w:sz="4" w:space="0" w:color="auto"/>
              <w:right w:val="single" w:sz="4" w:space="0" w:color="auto"/>
            </w:tcBorders>
            <w:vAlign w:val="center"/>
          </w:tcPr>
          <w:p w14:paraId="3652F4CE"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w:t>
            </w:r>
          </w:p>
        </w:tc>
      </w:tr>
      <w:tr w:rsidR="00D27A3A" w14:paraId="16468677" w14:textId="77777777">
        <w:trPr>
          <w:trHeight w:hRule="exact" w:val="291"/>
        </w:trPr>
        <w:tc>
          <w:tcPr>
            <w:tcW w:w="747" w:type="dxa"/>
            <w:gridSpan w:val="2"/>
            <w:vMerge w:val="restart"/>
            <w:tcBorders>
              <w:top w:val="nil"/>
              <w:left w:val="single" w:sz="4" w:space="0" w:color="auto"/>
              <w:bottom w:val="single" w:sz="4" w:space="0" w:color="auto"/>
              <w:right w:val="single" w:sz="4" w:space="0" w:color="auto"/>
            </w:tcBorders>
            <w:vAlign w:val="center"/>
          </w:tcPr>
          <w:p w14:paraId="1EB9C9E4"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年度总体目标</w:t>
            </w:r>
          </w:p>
        </w:tc>
        <w:tc>
          <w:tcPr>
            <w:tcW w:w="4643" w:type="dxa"/>
            <w:gridSpan w:val="3"/>
            <w:tcBorders>
              <w:top w:val="single" w:sz="4" w:space="0" w:color="auto"/>
              <w:left w:val="nil"/>
              <w:bottom w:val="single" w:sz="4" w:space="0" w:color="auto"/>
              <w:right w:val="single" w:sz="4" w:space="0" w:color="auto"/>
            </w:tcBorders>
            <w:vAlign w:val="center"/>
          </w:tcPr>
          <w:p w14:paraId="2B2DABCA"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预期目标</w:t>
            </w:r>
          </w:p>
        </w:tc>
        <w:tc>
          <w:tcPr>
            <w:tcW w:w="3420" w:type="dxa"/>
            <w:gridSpan w:val="6"/>
            <w:tcBorders>
              <w:top w:val="single" w:sz="4" w:space="0" w:color="auto"/>
              <w:left w:val="nil"/>
              <w:bottom w:val="single" w:sz="4" w:space="0" w:color="auto"/>
              <w:right w:val="single" w:sz="4" w:space="0" w:color="auto"/>
            </w:tcBorders>
            <w:vAlign w:val="center"/>
          </w:tcPr>
          <w:p w14:paraId="7F247E7E"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实际完成情况</w:t>
            </w:r>
          </w:p>
        </w:tc>
      </w:tr>
      <w:tr w:rsidR="00D27A3A" w14:paraId="340F3596" w14:textId="77777777">
        <w:trPr>
          <w:trHeight w:hRule="exact" w:val="3665"/>
        </w:trPr>
        <w:tc>
          <w:tcPr>
            <w:tcW w:w="747" w:type="dxa"/>
            <w:gridSpan w:val="2"/>
            <w:vMerge/>
            <w:tcBorders>
              <w:top w:val="nil"/>
              <w:left w:val="single" w:sz="4" w:space="0" w:color="auto"/>
              <w:bottom w:val="single" w:sz="4" w:space="0" w:color="auto"/>
              <w:right w:val="single" w:sz="4" w:space="0" w:color="auto"/>
            </w:tcBorders>
            <w:vAlign w:val="center"/>
          </w:tcPr>
          <w:p w14:paraId="3356F0F9" w14:textId="77777777" w:rsidR="00D27A3A" w:rsidRDefault="00D27A3A" w:rsidP="00D27A3A">
            <w:pPr>
              <w:widowControl/>
              <w:spacing w:line="240" w:lineRule="exact"/>
              <w:jc w:val="left"/>
              <w:rPr>
                <w:rFonts w:ascii="宋体" w:hAnsi="宋体" w:cs="宋体" w:hint="eastAsia"/>
                <w:kern w:val="0"/>
                <w:sz w:val="18"/>
                <w:szCs w:val="18"/>
              </w:rPr>
            </w:pPr>
          </w:p>
        </w:tc>
        <w:tc>
          <w:tcPr>
            <w:tcW w:w="4643" w:type="dxa"/>
            <w:gridSpan w:val="3"/>
            <w:tcBorders>
              <w:top w:val="single" w:sz="4" w:space="0" w:color="auto"/>
              <w:left w:val="nil"/>
              <w:bottom w:val="single" w:sz="4" w:space="0" w:color="auto"/>
              <w:right w:val="single" w:sz="4" w:space="0" w:color="auto"/>
            </w:tcBorders>
            <w:vAlign w:val="center"/>
          </w:tcPr>
          <w:p w14:paraId="3EB6BA82"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1.在重型肝炎肝衰竭、人工肝治疗、终末期肝病营养学科建设方面，保持全国领先地位，规范化人工肝技术和营养干预模式，不断降低重型肝炎肝衰竭患者的病死率和住院费用，并创建在国内领先、在国际具有影响力的肝脏病学优势人才团队。2.在基于CRISPR技术联合纳米酶信号放大技术的传染病POCT检测研发、基于CRISPR技术联合微流控技术的多重传染病高通量检测平台的建立、基于CRISPR技术联合生物传感器的传染病人工智能手机检测平台建立等方向不断深入，经过3-4年的努力，使各个成员不断发展与进步、能力不断提高，最终形成以转化为主要目的、年龄结构合理、方向目标明确，在国内领先、在国际具有影响力的传染病病原体检测研发团队。3.通过四年时间完成iNKT细胞的临床研究，形成肝癌细胞治疗方案和新技术开发转化应用，扩大负责人在免疫细胞领域影响力，推动细胞免疫治疗学科发展。</w:t>
            </w:r>
          </w:p>
        </w:tc>
        <w:tc>
          <w:tcPr>
            <w:tcW w:w="3420" w:type="dxa"/>
            <w:gridSpan w:val="6"/>
            <w:tcBorders>
              <w:top w:val="single" w:sz="4" w:space="0" w:color="auto"/>
              <w:left w:val="nil"/>
              <w:bottom w:val="single" w:sz="4" w:space="0" w:color="auto"/>
              <w:right w:val="single" w:sz="4" w:space="0" w:color="auto"/>
            </w:tcBorders>
            <w:vAlign w:val="center"/>
          </w:tcPr>
          <w:p w14:paraId="5BCBCF8C"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完成年度计划</w:t>
            </w:r>
          </w:p>
        </w:tc>
      </w:tr>
      <w:tr w:rsidR="00D27A3A" w14:paraId="5EAE2E45" w14:textId="77777777">
        <w:trPr>
          <w:trHeight w:val="765"/>
        </w:trPr>
        <w:tc>
          <w:tcPr>
            <w:tcW w:w="7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749878" w14:textId="77777777" w:rsidR="00D27A3A" w:rsidRDefault="00D27A3A" w:rsidP="00D27A3A">
            <w:pPr>
              <w:widowControl/>
              <w:jc w:val="center"/>
              <w:rPr>
                <w:rFonts w:ascii="等线 Light" w:eastAsia="等线 Light" w:hAnsi="等线 Light" w:cs="宋体" w:hint="eastAsia"/>
                <w:b/>
                <w:bCs/>
                <w:kern w:val="0"/>
                <w:sz w:val="20"/>
                <w:szCs w:val="20"/>
              </w:rPr>
            </w:pPr>
            <w:r>
              <w:rPr>
                <w:rFonts w:ascii="宋体" w:hAnsi="宋体" w:cs="宋体" w:hint="eastAsia"/>
                <w:kern w:val="0"/>
                <w:sz w:val="18"/>
                <w:szCs w:val="18"/>
              </w:rPr>
              <w:t>一级指标</w:t>
            </w:r>
          </w:p>
        </w:tc>
        <w:tc>
          <w:tcPr>
            <w:tcW w:w="1612" w:type="dxa"/>
            <w:tcBorders>
              <w:top w:val="single" w:sz="4" w:space="0" w:color="auto"/>
              <w:left w:val="nil"/>
              <w:bottom w:val="single" w:sz="4" w:space="0" w:color="auto"/>
              <w:right w:val="single" w:sz="4" w:space="0" w:color="auto"/>
            </w:tcBorders>
            <w:shd w:val="clear" w:color="auto" w:fill="auto"/>
            <w:vAlign w:val="center"/>
          </w:tcPr>
          <w:p w14:paraId="19AB9E83" w14:textId="77777777" w:rsidR="00D27A3A" w:rsidRDefault="00D27A3A" w:rsidP="00D27A3A">
            <w:pPr>
              <w:widowControl/>
              <w:jc w:val="center"/>
              <w:rPr>
                <w:rFonts w:ascii="等线 Light" w:eastAsia="等线 Light" w:hAnsi="等线 Light" w:cs="宋体" w:hint="eastAsia"/>
                <w:b/>
                <w:bCs/>
                <w:kern w:val="0"/>
                <w:sz w:val="20"/>
                <w:szCs w:val="20"/>
              </w:rPr>
            </w:pPr>
            <w:r>
              <w:rPr>
                <w:rFonts w:ascii="宋体" w:hAnsi="宋体" w:cs="宋体" w:hint="eastAsia"/>
                <w:kern w:val="0"/>
                <w:sz w:val="18"/>
                <w:szCs w:val="18"/>
              </w:rPr>
              <w:t>二级指标</w:t>
            </w:r>
          </w:p>
        </w:tc>
        <w:tc>
          <w:tcPr>
            <w:tcW w:w="1903" w:type="dxa"/>
            <w:tcBorders>
              <w:top w:val="single" w:sz="4" w:space="0" w:color="auto"/>
              <w:left w:val="nil"/>
              <w:bottom w:val="single" w:sz="4" w:space="0" w:color="auto"/>
              <w:right w:val="single" w:sz="4" w:space="0" w:color="auto"/>
            </w:tcBorders>
            <w:shd w:val="clear" w:color="auto" w:fill="auto"/>
            <w:vAlign w:val="center"/>
          </w:tcPr>
          <w:p w14:paraId="046E8F0E" w14:textId="77777777" w:rsidR="00D27A3A" w:rsidRDefault="00D27A3A" w:rsidP="00D27A3A">
            <w:pPr>
              <w:widowControl/>
              <w:jc w:val="center"/>
              <w:rPr>
                <w:rFonts w:ascii="等线 Light" w:eastAsia="等线 Light" w:hAnsi="等线 Light" w:cs="宋体" w:hint="eastAsia"/>
                <w:b/>
                <w:bCs/>
                <w:kern w:val="0"/>
                <w:sz w:val="20"/>
                <w:szCs w:val="20"/>
              </w:rPr>
            </w:pPr>
            <w:r>
              <w:rPr>
                <w:rFonts w:ascii="宋体" w:hAnsi="宋体" w:cs="宋体" w:hint="eastAsia"/>
                <w:kern w:val="0"/>
                <w:sz w:val="18"/>
                <w:szCs w:val="18"/>
              </w:rPr>
              <w:t>三级指标</w:t>
            </w:r>
          </w:p>
        </w:tc>
        <w:tc>
          <w:tcPr>
            <w:tcW w:w="1128" w:type="dxa"/>
            <w:tcBorders>
              <w:top w:val="single" w:sz="4" w:space="0" w:color="auto"/>
              <w:left w:val="nil"/>
              <w:bottom w:val="single" w:sz="4" w:space="0" w:color="auto"/>
              <w:right w:val="single" w:sz="4" w:space="0" w:color="auto"/>
            </w:tcBorders>
            <w:shd w:val="clear" w:color="auto" w:fill="auto"/>
            <w:vAlign w:val="center"/>
          </w:tcPr>
          <w:p w14:paraId="42730739" w14:textId="77777777" w:rsidR="00D27A3A" w:rsidRDefault="00D27A3A" w:rsidP="00D27A3A">
            <w:pPr>
              <w:widowControl/>
              <w:jc w:val="center"/>
              <w:rPr>
                <w:rFonts w:ascii="宋体" w:hAnsi="宋体" w:cs="宋体" w:hint="eastAsia"/>
                <w:kern w:val="0"/>
                <w:sz w:val="18"/>
                <w:szCs w:val="18"/>
              </w:rPr>
            </w:pPr>
            <w:r>
              <w:rPr>
                <w:rFonts w:ascii="宋体" w:hAnsi="宋体" w:cs="宋体" w:hint="eastAsia"/>
                <w:kern w:val="0"/>
                <w:sz w:val="18"/>
                <w:szCs w:val="18"/>
              </w:rPr>
              <w:t>本年指标值</w:t>
            </w:r>
          </w:p>
        </w:tc>
        <w:tc>
          <w:tcPr>
            <w:tcW w:w="1078" w:type="dxa"/>
            <w:tcBorders>
              <w:top w:val="single" w:sz="4" w:space="0" w:color="auto"/>
              <w:left w:val="nil"/>
              <w:bottom w:val="single" w:sz="4" w:space="0" w:color="auto"/>
              <w:right w:val="single" w:sz="4" w:space="0" w:color="auto"/>
            </w:tcBorders>
            <w:shd w:val="clear" w:color="auto" w:fill="auto"/>
            <w:vAlign w:val="center"/>
          </w:tcPr>
          <w:p w14:paraId="64C501EA" w14:textId="77777777" w:rsidR="00D27A3A" w:rsidRDefault="00D27A3A" w:rsidP="00D27A3A">
            <w:pPr>
              <w:widowControl/>
              <w:jc w:val="center"/>
              <w:rPr>
                <w:rFonts w:ascii="宋体" w:hAnsi="宋体" w:cs="宋体" w:hint="eastAsia"/>
                <w:kern w:val="0"/>
                <w:sz w:val="18"/>
                <w:szCs w:val="18"/>
              </w:rPr>
            </w:pPr>
            <w:r>
              <w:rPr>
                <w:rFonts w:ascii="宋体" w:hAnsi="宋体" w:cs="宋体" w:hint="eastAsia"/>
                <w:kern w:val="0"/>
                <w:sz w:val="18"/>
                <w:szCs w:val="18"/>
              </w:rPr>
              <w:t>实际完成值</w:t>
            </w:r>
          </w:p>
        </w:tc>
        <w:tc>
          <w:tcPr>
            <w:tcW w:w="782" w:type="dxa"/>
            <w:gridSpan w:val="2"/>
            <w:tcBorders>
              <w:top w:val="single" w:sz="4" w:space="0" w:color="auto"/>
              <w:left w:val="nil"/>
              <w:bottom w:val="single" w:sz="4" w:space="0" w:color="auto"/>
              <w:right w:val="single" w:sz="4" w:space="0" w:color="auto"/>
            </w:tcBorders>
            <w:shd w:val="clear" w:color="auto" w:fill="auto"/>
            <w:vAlign w:val="center"/>
          </w:tcPr>
          <w:p w14:paraId="75001CC8" w14:textId="77777777" w:rsidR="00D27A3A" w:rsidRDefault="00D27A3A" w:rsidP="00D27A3A">
            <w:pPr>
              <w:widowControl/>
              <w:jc w:val="center"/>
              <w:rPr>
                <w:rFonts w:ascii="宋体" w:hAnsi="宋体" w:cs="宋体" w:hint="eastAsia"/>
                <w:kern w:val="0"/>
                <w:sz w:val="18"/>
                <w:szCs w:val="18"/>
              </w:rPr>
            </w:pPr>
            <w:r>
              <w:rPr>
                <w:rFonts w:ascii="宋体" w:hAnsi="宋体" w:cs="宋体" w:hint="eastAsia"/>
                <w:kern w:val="0"/>
                <w:sz w:val="18"/>
                <w:szCs w:val="18"/>
              </w:rPr>
              <w:t>分值</w:t>
            </w:r>
          </w:p>
        </w:tc>
        <w:tc>
          <w:tcPr>
            <w:tcW w:w="672" w:type="dxa"/>
            <w:tcBorders>
              <w:top w:val="single" w:sz="4" w:space="0" w:color="auto"/>
              <w:left w:val="nil"/>
              <w:bottom w:val="single" w:sz="4" w:space="0" w:color="auto"/>
              <w:right w:val="single" w:sz="4" w:space="0" w:color="auto"/>
            </w:tcBorders>
            <w:shd w:val="clear" w:color="auto" w:fill="auto"/>
            <w:vAlign w:val="center"/>
          </w:tcPr>
          <w:p w14:paraId="5A3C72C7" w14:textId="77777777" w:rsidR="00D27A3A" w:rsidRDefault="00D27A3A" w:rsidP="00D27A3A">
            <w:pPr>
              <w:widowControl/>
              <w:jc w:val="center"/>
              <w:rPr>
                <w:rFonts w:ascii="宋体" w:hAnsi="宋体" w:cs="宋体" w:hint="eastAsia"/>
                <w:kern w:val="0"/>
                <w:sz w:val="18"/>
                <w:szCs w:val="18"/>
              </w:rPr>
            </w:pPr>
            <w:r>
              <w:rPr>
                <w:rFonts w:ascii="宋体" w:hAnsi="宋体" w:cs="宋体" w:hint="eastAsia"/>
                <w:kern w:val="0"/>
                <w:sz w:val="18"/>
                <w:szCs w:val="18"/>
              </w:rPr>
              <w:t>得分</w:t>
            </w:r>
          </w:p>
        </w:tc>
        <w:tc>
          <w:tcPr>
            <w:tcW w:w="888" w:type="dxa"/>
            <w:gridSpan w:val="2"/>
            <w:tcBorders>
              <w:top w:val="single" w:sz="4" w:space="0" w:color="auto"/>
              <w:left w:val="nil"/>
              <w:bottom w:val="single" w:sz="4" w:space="0" w:color="auto"/>
              <w:right w:val="single" w:sz="4" w:space="0" w:color="auto"/>
            </w:tcBorders>
            <w:shd w:val="clear" w:color="auto" w:fill="auto"/>
            <w:vAlign w:val="center"/>
          </w:tcPr>
          <w:p w14:paraId="52AF01B6" w14:textId="77777777" w:rsidR="00D27A3A" w:rsidRDefault="00D27A3A" w:rsidP="00D27A3A">
            <w:pPr>
              <w:widowControl/>
              <w:jc w:val="center"/>
              <w:rPr>
                <w:rFonts w:ascii="宋体" w:hAnsi="宋体" w:cs="宋体" w:hint="eastAsia"/>
                <w:kern w:val="0"/>
                <w:sz w:val="18"/>
                <w:szCs w:val="18"/>
              </w:rPr>
            </w:pPr>
            <w:r>
              <w:rPr>
                <w:rFonts w:ascii="宋体" w:hAnsi="宋体" w:cs="宋体" w:hint="eastAsia"/>
                <w:kern w:val="0"/>
                <w:sz w:val="18"/>
                <w:szCs w:val="18"/>
              </w:rPr>
              <w:t>偏差原因分析及改进措施</w:t>
            </w:r>
          </w:p>
        </w:tc>
      </w:tr>
      <w:tr w:rsidR="00D27A3A" w14:paraId="3658CDAC" w14:textId="77777777">
        <w:trPr>
          <w:trHeight w:val="384"/>
        </w:trPr>
        <w:tc>
          <w:tcPr>
            <w:tcW w:w="747" w:type="dxa"/>
            <w:gridSpan w:val="2"/>
            <w:vMerge w:val="restart"/>
            <w:tcBorders>
              <w:top w:val="single" w:sz="4" w:space="0" w:color="auto"/>
              <w:left w:val="single" w:sz="4" w:space="0" w:color="auto"/>
              <w:right w:val="single" w:sz="4" w:space="0" w:color="auto"/>
            </w:tcBorders>
            <w:shd w:val="clear" w:color="auto" w:fill="auto"/>
            <w:noWrap/>
            <w:vAlign w:val="center"/>
          </w:tcPr>
          <w:p w14:paraId="04C3C768"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产出指标</w:t>
            </w:r>
          </w:p>
          <w:p w14:paraId="47B3E854"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55分</w:t>
            </w:r>
          </w:p>
          <w:p w14:paraId="691DC274" w14:textId="77777777" w:rsidR="00D27A3A" w:rsidRDefault="00D27A3A" w:rsidP="00D27A3A">
            <w:pPr>
              <w:widowControl/>
              <w:spacing w:line="240" w:lineRule="exact"/>
              <w:jc w:val="left"/>
              <w:rPr>
                <w:rFonts w:ascii="宋体" w:hAnsi="宋体" w:cs="宋体" w:hint="eastAsia"/>
                <w:kern w:val="0"/>
                <w:sz w:val="18"/>
                <w:szCs w:val="18"/>
              </w:rPr>
            </w:pPr>
          </w:p>
        </w:tc>
        <w:tc>
          <w:tcPr>
            <w:tcW w:w="1612" w:type="dxa"/>
            <w:vMerge w:val="restart"/>
            <w:tcBorders>
              <w:top w:val="single" w:sz="4" w:space="0" w:color="auto"/>
              <w:left w:val="nil"/>
              <w:right w:val="single" w:sz="4" w:space="0" w:color="auto"/>
            </w:tcBorders>
            <w:shd w:val="clear" w:color="auto" w:fill="auto"/>
            <w:noWrap/>
            <w:vAlign w:val="center"/>
          </w:tcPr>
          <w:p w14:paraId="26FC9763"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数量指标</w:t>
            </w:r>
          </w:p>
          <w:p w14:paraId="0CD83874"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single" w:sz="4" w:space="0" w:color="auto"/>
              <w:left w:val="nil"/>
              <w:bottom w:val="single" w:sz="4" w:space="0" w:color="auto"/>
              <w:right w:val="single" w:sz="4" w:space="0" w:color="auto"/>
            </w:tcBorders>
            <w:shd w:val="clear" w:color="auto" w:fill="auto"/>
            <w:vAlign w:val="center"/>
          </w:tcPr>
          <w:p w14:paraId="6D18F784"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参加专业培训人次</w:t>
            </w:r>
          </w:p>
        </w:tc>
        <w:tc>
          <w:tcPr>
            <w:tcW w:w="1128" w:type="dxa"/>
            <w:tcBorders>
              <w:top w:val="nil"/>
              <w:left w:val="nil"/>
              <w:bottom w:val="single" w:sz="4" w:space="0" w:color="auto"/>
              <w:right w:val="single" w:sz="4" w:space="0" w:color="auto"/>
            </w:tcBorders>
            <w:shd w:val="clear" w:color="auto" w:fill="auto"/>
            <w:noWrap/>
            <w:vAlign w:val="center"/>
          </w:tcPr>
          <w:p w14:paraId="00B2DF6E"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6人次</w:t>
            </w:r>
          </w:p>
        </w:tc>
        <w:tc>
          <w:tcPr>
            <w:tcW w:w="1078" w:type="dxa"/>
            <w:tcBorders>
              <w:top w:val="nil"/>
              <w:left w:val="nil"/>
              <w:bottom w:val="single" w:sz="4" w:space="0" w:color="auto"/>
              <w:right w:val="single" w:sz="4" w:space="0" w:color="auto"/>
            </w:tcBorders>
            <w:shd w:val="clear" w:color="auto" w:fill="auto"/>
            <w:noWrap/>
            <w:vAlign w:val="center"/>
          </w:tcPr>
          <w:p w14:paraId="2242A712"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6人次</w:t>
            </w:r>
          </w:p>
        </w:tc>
        <w:tc>
          <w:tcPr>
            <w:tcW w:w="782" w:type="dxa"/>
            <w:gridSpan w:val="2"/>
            <w:tcBorders>
              <w:top w:val="nil"/>
              <w:left w:val="nil"/>
              <w:bottom w:val="single" w:sz="4" w:space="0" w:color="auto"/>
              <w:right w:val="single" w:sz="4" w:space="0" w:color="auto"/>
            </w:tcBorders>
            <w:shd w:val="clear" w:color="auto" w:fill="auto"/>
            <w:noWrap/>
            <w:vAlign w:val="center"/>
          </w:tcPr>
          <w:p w14:paraId="50F6596D"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672" w:type="dxa"/>
            <w:tcBorders>
              <w:top w:val="nil"/>
              <w:left w:val="nil"/>
              <w:bottom w:val="single" w:sz="4" w:space="0" w:color="auto"/>
              <w:right w:val="single" w:sz="4" w:space="0" w:color="auto"/>
            </w:tcBorders>
            <w:shd w:val="clear" w:color="auto" w:fill="auto"/>
            <w:noWrap/>
            <w:vAlign w:val="center"/>
          </w:tcPr>
          <w:p w14:paraId="0C5EF7A2"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888" w:type="dxa"/>
            <w:gridSpan w:val="2"/>
            <w:tcBorders>
              <w:top w:val="nil"/>
              <w:left w:val="nil"/>
              <w:bottom w:val="single" w:sz="4" w:space="0" w:color="auto"/>
              <w:right w:val="single" w:sz="4" w:space="0" w:color="auto"/>
            </w:tcBorders>
            <w:shd w:val="clear" w:color="auto" w:fill="auto"/>
            <w:noWrap/>
            <w:vAlign w:val="bottom"/>
          </w:tcPr>
          <w:p w14:paraId="0F49927C" w14:textId="77777777" w:rsidR="00D27A3A" w:rsidRDefault="00D27A3A" w:rsidP="00D27A3A">
            <w:pPr>
              <w:widowControl/>
              <w:jc w:val="left"/>
              <w:rPr>
                <w:rFonts w:ascii="等线" w:eastAsia="等线" w:hAnsi="等线" w:cs="宋体" w:hint="eastAsia"/>
                <w:color w:val="000000"/>
                <w:kern w:val="0"/>
                <w:sz w:val="22"/>
                <w:szCs w:val="22"/>
              </w:rPr>
            </w:pPr>
          </w:p>
        </w:tc>
      </w:tr>
      <w:tr w:rsidR="00D27A3A" w14:paraId="574A7927" w14:textId="77777777">
        <w:trPr>
          <w:trHeight w:val="355"/>
        </w:trPr>
        <w:tc>
          <w:tcPr>
            <w:tcW w:w="747" w:type="dxa"/>
            <w:gridSpan w:val="2"/>
            <w:vMerge/>
            <w:tcBorders>
              <w:left w:val="single" w:sz="4" w:space="0" w:color="auto"/>
              <w:right w:val="single" w:sz="4" w:space="0" w:color="auto"/>
            </w:tcBorders>
            <w:vAlign w:val="center"/>
          </w:tcPr>
          <w:p w14:paraId="48694031"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right w:val="single" w:sz="4" w:space="0" w:color="auto"/>
            </w:tcBorders>
            <w:shd w:val="clear" w:color="auto" w:fill="auto"/>
            <w:noWrap/>
            <w:vAlign w:val="center"/>
          </w:tcPr>
          <w:p w14:paraId="5BAD7EE8"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447FD8FE"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发表中文核心期刊论文</w:t>
            </w:r>
          </w:p>
        </w:tc>
        <w:tc>
          <w:tcPr>
            <w:tcW w:w="1128" w:type="dxa"/>
            <w:tcBorders>
              <w:top w:val="nil"/>
              <w:left w:val="nil"/>
              <w:bottom w:val="single" w:sz="4" w:space="0" w:color="auto"/>
              <w:right w:val="single" w:sz="4" w:space="0" w:color="auto"/>
            </w:tcBorders>
            <w:shd w:val="clear" w:color="auto" w:fill="auto"/>
            <w:noWrap/>
            <w:vAlign w:val="center"/>
          </w:tcPr>
          <w:p w14:paraId="013A35F3"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6篇</w:t>
            </w:r>
          </w:p>
        </w:tc>
        <w:tc>
          <w:tcPr>
            <w:tcW w:w="1078" w:type="dxa"/>
            <w:tcBorders>
              <w:top w:val="nil"/>
              <w:left w:val="nil"/>
              <w:bottom w:val="single" w:sz="4" w:space="0" w:color="auto"/>
              <w:right w:val="single" w:sz="4" w:space="0" w:color="auto"/>
            </w:tcBorders>
            <w:shd w:val="clear" w:color="auto" w:fill="auto"/>
            <w:noWrap/>
            <w:vAlign w:val="center"/>
          </w:tcPr>
          <w:p w14:paraId="73FA6C58"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12篇</w:t>
            </w:r>
          </w:p>
        </w:tc>
        <w:tc>
          <w:tcPr>
            <w:tcW w:w="782" w:type="dxa"/>
            <w:gridSpan w:val="2"/>
            <w:tcBorders>
              <w:top w:val="nil"/>
              <w:left w:val="nil"/>
              <w:bottom w:val="single" w:sz="4" w:space="0" w:color="auto"/>
              <w:right w:val="single" w:sz="4" w:space="0" w:color="auto"/>
            </w:tcBorders>
            <w:shd w:val="clear" w:color="auto" w:fill="auto"/>
            <w:noWrap/>
            <w:vAlign w:val="center"/>
          </w:tcPr>
          <w:p w14:paraId="1E3DFA03"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672" w:type="dxa"/>
            <w:tcBorders>
              <w:top w:val="nil"/>
              <w:left w:val="nil"/>
              <w:bottom w:val="single" w:sz="4" w:space="0" w:color="auto"/>
              <w:right w:val="single" w:sz="4" w:space="0" w:color="auto"/>
            </w:tcBorders>
            <w:shd w:val="clear" w:color="auto" w:fill="auto"/>
            <w:noWrap/>
            <w:vAlign w:val="center"/>
          </w:tcPr>
          <w:p w14:paraId="399A2FD3"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888" w:type="dxa"/>
            <w:gridSpan w:val="2"/>
            <w:tcBorders>
              <w:top w:val="nil"/>
              <w:left w:val="nil"/>
              <w:bottom w:val="single" w:sz="4" w:space="0" w:color="auto"/>
              <w:right w:val="single" w:sz="4" w:space="0" w:color="auto"/>
            </w:tcBorders>
            <w:shd w:val="clear" w:color="auto" w:fill="auto"/>
            <w:noWrap/>
            <w:vAlign w:val="bottom"/>
          </w:tcPr>
          <w:p w14:paraId="730E9B27"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4D429F91" w14:textId="77777777">
        <w:trPr>
          <w:trHeight w:val="285"/>
        </w:trPr>
        <w:tc>
          <w:tcPr>
            <w:tcW w:w="747" w:type="dxa"/>
            <w:gridSpan w:val="2"/>
            <w:vMerge/>
            <w:tcBorders>
              <w:left w:val="single" w:sz="4" w:space="0" w:color="auto"/>
              <w:right w:val="single" w:sz="4" w:space="0" w:color="auto"/>
            </w:tcBorders>
            <w:vAlign w:val="center"/>
          </w:tcPr>
          <w:p w14:paraId="42793B5D"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right w:val="single" w:sz="4" w:space="0" w:color="auto"/>
            </w:tcBorders>
            <w:shd w:val="clear" w:color="auto" w:fill="auto"/>
            <w:noWrap/>
            <w:vAlign w:val="center"/>
          </w:tcPr>
          <w:p w14:paraId="5155DB6D"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7AC7D6D8"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形成研究报告</w:t>
            </w:r>
          </w:p>
        </w:tc>
        <w:tc>
          <w:tcPr>
            <w:tcW w:w="1128" w:type="dxa"/>
            <w:tcBorders>
              <w:top w:val="nil"/>
              <w:left w:val="nil"/>
              <w:bottom w:val="single" w:sz="4" w:space="0" w:color="auto"/>
              <w:right w:val="single" w:sz="4" w:space="0" w:color="auto"/>
            </w:tcBorders>
            <w:shd w:val="clear" w:color="auto" w:fill="auto"/>
            <w:noWrap/>
            <w:vAlign w:val="center"/>
          </w:tcPr>
          <w:p w14:paraId="627A2CB3"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2份</w:t>
            </w:r>
          </w:p>
        </w:tc>
        <w:tc>
          <w:tcPr>
            <w:tcW w:w="1078" w:type="dxa"/>
            <w:tcBorders>
              <w:top w:val="nil"/>
              <w:left w:val="nil"/>
              <w:bottom w:val="single" w:sz="4" w:space="0" w:color="auto"/>
              <w:right w:val="single" w:sz="4" w:space="0" w:color="auto"/>
            </w:tcBorders>
            <w:shd w:val="clear" w:color="auto" w:fill="auto"/>
            <w:noWrap/>
            <w:vAlign w:val="center"/>
          </w:tcPr>
          <w:p w14:paraId="7C7F43F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2份</w:t>
            </w:r>
          </w:p>
        </w:tc>
        <w:tc>
          <w:tcPr>
            <w:tcW w:w="782" w:type="dxa"/>
            <w:gridSpan w:val="2"/>
            <w:tcBorders>
              <w:top w:val="nil"/>
              <w:left w:val="nil"/>
              <w:bottom w:val="single" w:sz="4" w:space="0" w:color="auto"/>
              <w:right w:val="single" w:sz="4" w:space="0" w:color="auto"/>
            </w:tcBorders>
            <w:shd w:val="clear" w:color="auto" w:fill="auto"/>
            <w:noWrap/>
            <w:vAlign w:val="center"/>
          </w:tcPr>
          <w:p w14:paraId="50BB6F96"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672" w:type="dxa"/>
            <w:tcBorders>
              <w:top w:val="nil"/>
              <w:left w:val="nil"/>
              <w:bottom w:val="single" w:sz="4" w:space="0" w:color="auto"/>
              <w:right w:val="single" w:sz="4" w:space="0" w:color="auto"/>
            </w:tcBorders>
            <w:shd w:val="clear" w:color="auto" w:fill="auto"/>
            <w:noWrap/>
            <w:vAlign w:val="center"/>
          </w:tcPr>
          <w:p w14:paraId="33407ABF"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888" w:type="dxa"/>
            <w:gridSpan w:val="2"/>
            <w:tcBorders>
              <w:top w:val="nil"/>
              <w:left w:val="nil"/>
              <w:bottom w:val="single" w:sz="4" w:space="0" w:color="auto"/>
              <w:right w:val="single" w:sz="4" w:space="0" w:color="auto"/>
            </w:tcBorders>
            <w:shd w:val="clear" w:color="auto" w:fill="auto"/>
            <w:noWrap/>
            <w:vAlign w:val="bottom"/>
          </w:tcPr>
          <w:p w14:paraId="74B2CBFD"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2891B61A" w14:textId="77777777">
        <w:trPr>
          <w:trHeight w:val="285"/>
        </w:trPr>
        <w:tc>
          <w:tcPr>
            <w:tcW w:w="747" w:type="dxa"/>
            <w:gridSpan w:val="2"/>
            <w:vMerge/>
            <w:tcBorders>
              <w:left w:val="single" w:sz="4" w:space="0" w:color="auto"/>
              <w:right w:val="single" w:sz="4" w:space="0" w:color="auto"/>
            </w:tcBorders>
            <w:vAlign w:val="center"/>
          </w:tcPr>
          <w:p w14:paraId="632068F2"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right w:val="single" w:sz="4" w:space="0" w:color="auto"/>
            </w:tcBorders>
            <w:shd w:val="clear" w:color="auto" w:fill="auto"/>
            <w:noWrap/>
            <w:vAlign w:val="center"/>
          </w:tcPr>
          <w:p w14:paraId="0E548FBF"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35BA3754"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开展相关课题研究</w:t>
            </w:r>
          </w:p>
        </w:tc>
        <w:tc>
          <w:tcPr>
            <w:tcW w:w="1128" w:type="dxa"/>
            <w:tcBorders>
              <w:top w:val="nil"/>
              <w:left w:val="nil"/>
              <w:bottom w:val="single" w:sz="4" w:space="0" w:color="auto"/>
              <w:right w:val="single" w:sz="4" w:space="0" w:color="auto"/>
            </w:tcBorders>
            <w:shd w:val="clear" w:color="auto" w:fill="auto"/>
            <w:noWrap/>
            <w:vAlign w:val="center"/>
          </w:tcPr>
          <w:p w14:paraId="222056F6"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3个</w:t>
            </w:r>
          </w:p>
        </w:tc>
        <w:tc>
          <w:tcPr>
            <w:tcW w:w="1078" w:type="dxa"/>
            <w:tcBorders>
              <w:top w:val="nil"/>
              <w:left w:val="nil"/>
              <w:bottom w:val="single" w:sz="4" w:space="0" w:color="auto"/>
              <w:right w:val="single" w:sz="4" w:space="0" w:color="auto"/>
            </w:tcBorders>
            <w:shd w:val="clear" w:color="auto" w:fill="auto"/>
            <w:noWrap/>
            <w:vAlign w:val="center"/>
          </w:tcPr>
          <w:p w14:paraId="4F06337C"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6个</w:t>
            </w:r>
          </w:p>
        </w:tc>
        <w:tc>
          <w:tcPr>
            <w:tcW w:w="782" w:type="dxa"/>
            <w:gridSpan w:val="2"/>
            <w:tcBorders>
              <w:top w:val="nil"/>
              <w:left w:val="nil"/>
              <w:bottom w:val="single" w:sz="4" w:space="0" w:color="auto"/>
              <w:right w:val="single" w:sz="4" w:space="0" w:color="auto"/>
            </w:tcBorders>
            <w:shd w:val="clear" w:color="auto" w:fill="auto"/>
            <w:noWrap/>
            <w:vAlign w:val="center"/>
          </w:tcPr>
          <w:p w14:paraId="3F22F81C"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672" w:type="dxa"/>
            <w:tcBorders>
              <w:top w:val="nil"/>
              <w:left w:val="nil"/>
              <w:bottom w:val="single" w:sz="4" w:space="0" w:color="auto"/>
              <w:right w:val="single" w:sz="4" w:space="0" w:color="auto"/>
            </w:tcBorders>
            <w:shd w:val="clear" w:color="auto" w:fill="auto"/>
            <w:noWrap/>
            <w:vAlign w:val="center"/>
          </w:tcPr>
          <w:p w14:paraId="2C4D90B2"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888" w:type="dxa"/>
            <w:gridSpan w:val="2"/>
            <w:tcBorders>
              <w:top w:val="nil"/>
              <w:left w:val="nil"/>
              <w:bottom w:val="single" w:sz="4" w:space="0" w:color="auto"/>
              <w:right w:val="single" w:sz="4" w:space="0" w:color="auto"/>
            </w:tcBorders>
            <w:shd w:val="clear" w:color="auto" w:fill="auto"/>
            <w:noWrap/>
            <w:vAlign w:val="bottom"/>
          </w:tcPr>
          <w:p w14:paraId="6E683D62"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1667C3E9" w14:textId="77777777">
        <w:trPr>
          <w:trHeight w:val="285"/>
        </w:trPr>
        <w:tc>
          <w:tcPr>
            <w:tcW w:w="747" w:type="dxa"/>
            <w:gridSpan w:val="2"/>
            <w:vMerge/>
            <w:tcBorders>
              <w:left w:val="single" w:sz="4" w:space="0" w:color="auto"/>
              <w:right w:val="single" w:sz="4" w:space="0" w:color="auto"/>
            </w:tcBorders>
            <w:vAlign w:val="center"/>
          </w:tcPr>
          <w:p w14:paraId="1C7A5A03"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right w:val="single" w:sz="4" w:space="0" w:color="auto"/>
            </w:tcBorders>
            <w:shd w:val="clear" w:color="auto" w:fill="auto"/>
            <w:noWrap/>
            <w:vAlign w:val="center"/>
          </w:tcPr>
          <w:p w14:paraId="3EE248C2"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56FAA995"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项目培养硕士研究生</w:t>
            </w:r>
          </w:p>
        </w:tc>
        <w:tc>
          <w:tcPr>
            <w:tcW w:w="1128" w:type="dxa"/>
            <w:tcBorders>
              <w:top w:val="nil"/>
              <w:left w:val="nil"/>
              <w:bottom w:val="single" w:sz="4" w:space="0" w:color="auto"/>
              <w:right w:val="single" w:sz="4" w:space="0" w:color="auto"/>
            </w:tcBorders>
            <w:shd w:val="clear" w:color="auto" w:fill="auto"/>
            <w:noWrap/>
            <w:vAlign w:val="center"/>
          </w:tcPr>
          <w:p w14:paraId="08AEA81B"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6名</w:t>
            </w:r>
          </w:p>
        </w:tc>
        <w:tc>
          <w:tcPr>
            <w:tcW w:w="1078" w:type="dxa"/>
            <w:tcBorders>
              <w:top w:val="nil"/>
              <w:left w:val="nil"/>
              <w:bottom w:val="single" w:sz="4" w:space="0" w:color="auto"/>
              <w:right w:val="single" w:sz="4" w:space="0" w:color="auto"/>
            </w:tcBorders>
            <w:shd w:val="clear" w:color="auto" w:fill="auto"/>
            <w:noWrap/>
            <w:vAlign w:val="center"/>
          </w:tcPr>
          <w:p w14:paraId="45BFF432"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6名</w:t>
            </w:r>
          </w:p>
        </w:tc>
        <w:tc>
          <w:tcPr>
            <w:tcW w:w="782" w:type="dxa"/>
            <w:gridSpan w:val="2"/>
            <w:tcBorders>
              <w:top w:val="nil"/>
              <w:left w:val="nil"/>
              <w:bottom w:val="single" w:sz="4" w:space="0" w:color="auto"/>
              <w:right w:val="single" w:sz="4" w:space="0" w:color="auto"/>
            </w:tcBorders>
            <w:shd w:val="clear" w:color="auto" w:fill="auto"/>
            <w:noWrap/>
            <w:vAlign w:val="center"/>
          </w:tcPr>
          <w:p w14:paraId="6FCAEF1C"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672" w:type="dxa"/>
            <w:tcBorders>
              <w:top w:val="nil"/>
              <w:left w:val="nil"/>
              <w:bottom w:val="single" w:sz="4" w:space="0" w:color="auto"/>
              <w:right w:val="single" w:sz="4" w:space="0" w:color="auto"/>
            </w:tcBorders>
            <w:shd w:val="clear" w:color="auto" w:fill="auto"/>
            <w:noWrap/>
            <w:vAlign w:val="center"/>
          </w:tcPr>
          <w:p w14:paraId="5339F78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888" w:type="dxa"/>
            <w:gridSpan w:val="2"/>
            <w:tcBorders>
              <w:top w:val="nil"/>
              <w:left w:val="nil"/>
              <w:bottom w:val="single" w:sz="4" w:space="0" w:color="auto"/>
              <w:right w:val="single" w:sz="4" w:space="0" w:color="auto"/>
            </w:tcBorders>
            <w:shd w:val="clear" w:color="auto" w:fill="auto"/>
            <w:noWrap/>
            <w:vAlign w:val="bottom"/>
          </w:tcPr>
          <w:p w14:paraId="06E16829"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7AB0810D" w14:textId="77777777">
        <w:trPr>
          <w:trHeight w:val="247"/>
        </w:trPr>
        <w:tc>
          <w:tcPr>
            <w:tcW w:w="747" w:type="dxa"/>
            <w:gridSpan w:val="2"/>
            <w:vMerge/>
            <w:tcBorders>
              <w:left w:val="single" w:sz="4" w:space="0" w:color="auto"/>
              <w:right w:val="single" w:sz="4" w:space="0" w:color="auto"/>
            </w:tcBorders>
            <w:vAlign w:val="center"/>
          </w:tcPr>
          <w:p w14:paraId="0B016DF9"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right w:val="single" w:sz="4" w:space="0" w:color="auto"/>
            </w:tcBorders>
            <w:shd w:val="clear" w:color="auto" w:fill="auto"/>
            <w:noWrap/>
            <w:vAlign w:val="center"/>
          </w:tcPr>
          <w:p w14:paraId="591B24E3"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3388F3FF"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举办培训的班次</w:t>
            </w:r>
          </w:p>
        </w:tc>
        <w:tc>
          <w:tcPr>
            <w:tcW w:w="1128" w:type="dxa"/>
            <w:tcBorders>
              <w:top w:val="nil"/>
              <w:left w:val="nil"/>
              <w:bottom w:val="single" w:sz="4" w:space="0" w:color="auto"/>
              <w:right w:val="single" w:sz="4" w:space="0" w:color="auto"/>
            </w:tcBorders>
            <w:shd w:val="clear" w:color="auto" w:fill="auto"/>
            <w:noWrap/>
            <w:vAlign w:val="center"/>
          </w:tcPr>
          <w:p w14:paraId="42577579"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2次</w:t>
            </w:r>
          </w:p>
        </w:tc>
        <w:tc>
          <w:tcPr>
            <w:tcW w:w="1078" w:type="dxa"/>
            <w:tcBorders>
              <w:top w:val="nil"/>
              <w:left w:val="nil"/>
              <w:bottom w:val="single" w:sz="4" w:space="0" w:color="auto"/>
              <w:right w:val="single" w:sz="4" w:space="0" w:color="auto"/>
            </w:tcBorders>
            <w:shd w:val="clear" w:color="auto" w:fill="auto"/>
            <w:noWrap/>
            <w:vAlign w:val="center"/>
          </w:tcPr>
          <w:p w14:paraId="6CBE15E0"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4次</w:t>
            </w:r>
          </w:p>
        </w:tc>
        <w:tc>
          <w:tcPr>
            <w:tcW w:w="782" w:type="dxa"/>
            <w:gridSpan w:val="2"/>
            <w:tcBorders>
              <w:top w:val="nil"/>
              <w:left w:val="nil"/>
              <w:bottom w:val="single" w:sz="4" w:space="0" w:color="auto"/>
              <w:right w:val="single" w:sz="4" w:space="0" w:color="auto"/>
            </w:tcBorders>
            <w:shd w:val="clear" w:color="auto" w:fill="auto"/>
            <w:noWrap/>
            <w:vAlign w:val="center"/>
          </w:tcPr>
          <w:p w14:paraId="24ECAB0C"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672" w:type="dxa"/>
            <w:tcBorders>
              <w:top w:val="nil"/>
              <w:left w:val="nil"/>
              <w:bottom w:val="single" w:sz="4" w:space="0" w:color="auto"/>
              <w:right w:val="single" w:sz="4" w:space="0" w:color="auto"/>
            </w:tcBorders>
            <w:shd w:val="clear" w:color="auto" w:fill="auto"/>
            <w:noWrap/>
            <w:vAlign w:val="center"/>
          </w:tcPr>
          <w:p w14:paraId="6505D660"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888" w:type="dxa"/>
            <w:gridSpan w:val="2"/>
            <w:tcBorders>
              <w:top w:val="nil"/>
              <w:left w:val="nil"/>
              <w:bottom w:val="single" w:sz="4" w:space="0" w:color="auto"/>
              <w:right w:val="single" w:sz="4" w:space="0" w:color="auto"/>
            </w:tcBorders>
            <w:shd w:val="clear" w:color="auto" w:fill="auto"/>
            <w:noWrap/>
            <w:vAlign w:val="bottom"/>
          </w:tcPr>
          <w:p w14:paraId="0DFBF7E2"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7202417F" w14:textId="77777777">
        <w:trPr>
          <w:trHeight w:val="376"/>
        </w:trPr>
        <w:tc>
          <w:tcPr>
            <w:tcW w:w="747" w:type="dxa"/>
            <w:gridSpan w:val="2"/>
            <w:vMerge/>
            <w:tcBorders>
              <w:left w:val="single" w:sz="4" w:space="0" w:color="auto"/>
              <w:right w:val="single" w:sz="4" w:space="0" w:color="auto"/>
            </w:tcBorders>
            <w:vAlign w:val="center"/>
          </w:tcPr>
          <w:p w14:paraId="30B788C0"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right w:val="single" w:sz="4" w:space="0" w:color="auto"/>
            </w:tcBorders>
            <w:shd w:val="clear" w:color="auto" w:fill="auto"/>
            <w:noWrap/>
            <w:vAlign w:val="center"/>
          </w:tcPr>
          <w:p w14:paraId="26F9AA70"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250D07DD"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项目培养博士研究生</w:t>
            </w:r>
          </w:p>
        </w:tc>
        <w:tc>
          <w:tcPr>
            <w:tcW w:w="1128" w:type="dxa"/>
            <w:tcBorders>
              <w:top w:val="nil"/>
              <w:left w:val="nil"/>
              <w:bottom w:val="single" w:sz="4" w:space="0" w:color="auto"/>
              <w:right w:val="single" w:sz="4" w:space="0" w:color="auto"/>
            </w:tcBorders>
            <w:shd w:val="clear" w:color="auto" w:fill="auto"/>
            <w:noWrap/>
            <w:vAlign w:val="center"/>
          </w:tcPr>
          <w:p w14:paraId="067208E1"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3人</w:t>
            </w:r>
          </w:p>
        </w:tc>
        <w:tc>
          <w:tcPr>
            <w:tcW w:w="1078" w:type="dxa"/>
            <w:tcBorders>
              <w:top w:val="nil"/>
              <w:left w:val="nil"/>
              <w:bottom w:val="single" w:sz="4" w:space="0" w:color="auto"/>
              <w:right w:val="single" w:sz="4" w:space="0" w:color="auto"/>
            </w:tcBorders>
            <w:shd w:val="clear" w:color="auto" w:fill="auto"/>
            <w:noWrap/>
            <w:vAlign w:val="center"/>
          </w:tcPr>
          <w:p w14:paraId="5C767CE6"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3人</w:t>
            </w:r>
          </w:p>
        </w:tc>
        <w:tc>
          <w:tcPr>
            <w:tcW w:w="782" w:type="dxa"/>
            <w:gridSpan w:val="2"/>
            <w:tcBorders>
              <w:top w:val="nil"/>
              <w:left w:val="nil"/>
              <w:bottom w:val="single" w:sz="4" w:space="0" w:color="auto"/>
              <w:right w:val="single" w:sz="4" w:space="0" w:color="auto"/>
            </w:tcBorders>
            <w:shd w:val="clear" w:color="auto" w:fill="auto"/>
            <w:noWrap/>
            <w:vAlign w:val="center"/>
          </w:tcPr>
          <w:p w14:paraId="06232149"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672" w:type="dxa"/>
            <w:tcBorders>
              <w:top w:val="nil"/>
              <w:left w:val="nil"/>
              <w:bottom w:val="single" w:sz="4" w:space="0" w:color="auto"/>
              <w:right w:val="single" w:sz="4" w:space="0" w:color="auto"/>
            </w:tcBorders>
            <w:shd w:val="clear" w:color="auto" w:fill="auto"/>
            <w:noWrap/>
            <w:vAlign w:val="center"/>
          </w:tcPr>
          <w:p w14:paraId="6B95550C"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888" w:type="dxa"/>
            <w:gridSpan w:val="2"/>
            <w:tcBorders>
              <w:top w:val="nil"/>
              <w:left w:val="nil"/>
              <w:bottom w:val="single" w:sz="4" w:space="0" w:color="auto"/>
              <w:right w:val="single" w:sz="4" w:space="0" w:color="auto"/>
            </w:tcBorders>
            <w:shd w:val="clear" w:color="auto" w:fill="auto"/>
            <w:noWrap/>
            <w:vAlign w:val="bottom"/>
          </w:tcPr>
          <w:p w14:paraId="2974626D"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70B66AB5" w14:textId="77777777">
        <w:trPr>
          <w:trHeight w:val="414"/>
        </w:trPr>
        <w:tc>
          <w:tcPr>
            <w:tcW w:w="747" w:type="dxa"/>
            <w:gridSpan w:val="2"/>
            <w:vMerge/>
            <w:tcBorders>
              <w:left w:val="single" w:sz="4" w:space="0" w:color="auto"/>
              <w:right w:val="single" w:sz="4" w:space="0" w:color="auto"/>
            </w:tcBorders>
            <w:vAlign w:val="center"/>
          </w:tcPr>
          <w:p w14:paraId="0F95B4CC"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right w:val="single" w:sz="4" w:space="0" w:color="auto"/>
            </w:tcBorders>
            <w:shd w:val="clear" w:color="auto" w:fill="auto"/>
            <w:noWrap/>
            <w:vAlign w:val="center"/>
          </w:tcPr>
          <w:p w14:paraId="0792C67E"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63D91A55"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专业团队人员晋升职称</w:t>
            </w:r>
          </w:p>
        </w:tc>
        <w:tc>
          <w:tcPr>
            <w:tcW w:w="1128" w:type="dxa"/>
            <w:tcBorders>
              <w:top w:val="nil"/>
              <w:left w:val="nil"/>
              <w:bottom w:val="single" w:sz="4" w:space="0" w:color="auto"/>
              <w:right w:val="single" w:sz="4" w:space="0" w:color="auto"/>
            </w:tcBorders>
            <w:shd w:val="clear" w:color="auto" w:fill="auto"/>
            <w:noWrap/>
            <w:vAlign w:val="center"/>
          </w:tcPr>
          <w:p w14:paraId="4C10590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4人</w:t>
            </w:r>
          </w:p>
        </w:tc>
        <w:tc>
          <w:tcPr>
            <w:tcW w:w="1078" w:type="dxa"/>
            <w:tcBorders>
              <w:top w:val="nil"/>
              <w:left w:val="nil"/>
              <w:bottom w:val="single" w:sz="4" w:space="0" w:color="auto"/>
              <w:right w:val="single" w:sz="4" w:space="0" w:color="auto"/>
            </w:tcBorders>
            <w:shd w:val="clear" w:color="auto" w:fill="auto"/>
            <w:noWrap/>
            <w:vAlign w:val="center"/>
          </w:tcPr>
          <w:p w14:paraId="5FC85FB7"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5人</w:t>
            </w:r>
          </w:p>
        </w:tc>
        <w:tc>
          <w:tcPr>
            <w:tcW w:w="782" w:type="dxa"/>
            <w:gridSpan w:val="2"/>
            <w:tcBorders>
              <w:top w:val="nil"/>
              <w:left w:val="nil"/>
              <w:bottom w:val="single" w:sz="4" w:space="0" w:color="auto"/>
              <w:right w:val="single" w:sz="4" w:space="0" w:color="auto"/>
            </w:tcBorders>
            <w:shd w:val="clear" w:color="auto" w:fill="auto"/>
            <w:noWrap/>
            <w:vAlign w:val="center"/>
          </w:tcPr>
          <w:p w14:paraId="4A0EAEEE"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672" w:type="dxa"/>
            <w:tcBorders>
              <w:top w:val="nil"/>
              <w:left w:val="nil"/>
              <w:bottom w:val="single" w:sz="4" w:space="0" w:color="auto"/>
              <w:right w:val="single" w:sz="4" w:space="0" w:color="auto"/>
            </w:tcBorders>
            <w:shd w:val="clear" w:color="auto" w:fill="auto"/>
            <w:noWrap/>
            <w:vAlign w:val="center"/>
          </w:tcPr>
          <w:p w14:paraId="56AFD5B8"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888" w:type="dxa"/>
            <w:gridSpan w:val="2"/>
            <w:tcBorders>
              <w:top w:val="nil"/>
              <w:left w:val="nil"/>
              <w:bottom w:val="single" w:sz="4" w:space="0" w:color="auto"/>
              <w:right w:val="single" w:sz="4" w:space="0" w:color="auto"/>
            </w:tcBorders>
            <w:shd w:val="clear" w:color="auto" w:fill="auto"/>
            <w:noWrap/>
            <w:vAlign w:val="bottom"/>
          </w:tcPr>
          <w:p w14:paraId="4CC93438"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384EB96A" w14:textId="77777777">
        <w:trPr>
          <w:trHeight w:val="424"/>
        </w:trPr>
        <w:tc>
          <w:tcPr>
            <w:tcW w:w="747" w:type="dxa"/>
            <w:gridSpan w:val="2"/>
            <w:vMerge/>
            <w:tcBorders>
              <w:left w:val="single" w:sz="4" w:space="0" w:color="auto"/>
              <w:right w:val="single" w:sz="4" w:space="0" w:color="auto"/>
            </w:tcBorders>
            <w:vAlign w:val="center"/>
          </w:tcPr>
          <w:p w14:paraId="2AC3D18A"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right w:val="single" w:sz="4" w:space="0" w:color="auto"/>
            </w:tcBorders>
            <w:shd w:val="clear" w:color="auto" w:fill="auto"/>
            <w:noWrap/>
            <w:vAlign w:val="center"/>
          </w:tcPr>
          <w:p w14:paraId="0F21604E"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24B41C4E"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申报省部级及以上课题</w:t>
            </w:r>
          </w:p>
        </w:tc>
        <w:tc>
          <w:tcPr>
            <w:tcW w:w="1128" w:type="dxa"/>
            <w:tcBorders>
              <w:top w:val="nil"/>
              <w:left w:val="nil"/>
              <w:bottom w:val="single" w:sz="4" w:space="0" w:color="auto"/>
              <w:right w:val="single" w:sz="4" w:space="0" w:color="auto"/>
            </w:tcBorders>
            <w:shd w:val="clear" w:color="auto" w:fill="auto"/>
            <w:noWrap/>
            <w:vAlign w:val="center"/>
          </w:tcPr>
          <w:p w14:paraId="4D30B23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4项</w:t>
            </w:r>
          </w:p>
        </w:tc>
        <w:tc>
          <w:tcPr>
            <w:tcW w:w="1078" w:type="dxa"/>
            <w:tcBorders>
              <w:top w:val="nil"/>
              <w:left w:val="nil"/>
              <w:bottom w:val="single" w:sz="4" w:space="0" w:color="auto"/>
              <w:right w:val="single" w:sz="4" w:space="0" w:color="auto"/>
            </w:tcBorders>
            <w:shd w:val="clear" w:color="auto" w:fill="auto"/>
            <w:noWrap/>
            <w:vAlign w:val="center"/>
          </w:tcPr>
          <w:p w14:paraId="04A899EA"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6项</w:t>
            </w:r>
          </w:p>
        </w:tc>
        <w:tc>
          <w:tcPr>
            <w:tcW w:w="782" w:type="dxa"/>
            <w:gridSpan w:val="2"/>
            <w:tcBorders>
              <w:top w:val="nil"/>
              <w:left w:val="nil"/>
              <w:bottom w:val="single" w:sz="4" w:space="0" w:color="auto"/>
              <w:right w:val="single" w:sz="4" w:space="0" w:color="auto"/>
            </w:tcBorders>
            <w:shd w:val="clear" w:color="auto" w:fill="auto"/>
            <w:noWrap/>
            <w:vAlign w:val="center"/>
          </w:tcPr>
          <w:p w14:paraId="2A03B3C8"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672" w:type="dxa"/>
            <w:tcBorders>
              <w:top w:val="nil"/>
              <w:left w:val="nil"/>
              <w:bottom w:val="single" w:sz="4" w:space="0" w:color="auto"/>
              <w:right w:val="single" w:sz="4" w:space="0" w:color="auto"/>
            </w:tcBorders>
            <w:shd w:val="clear" w:color="auto" w:fill="auto"/>
            <w:noWrap/>
            <w:vAlign w:val="center"/>
          </w:tcPr>
          <w:p w14:paraId="6E3E1F81"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888" w:type="dxa"/>
            <w:gridSpan w:val="2"/>
            <w:tcBorders>
              <w:top w:val="nil"/>
              <w:left w:val="nil"/>
              <w:bottom w:val="single" w:sz="4" w:space="0" w:color="auto"/>
              <w:right w:val="single" w:sz="4" w:space="0" w:color="auto"/>
            </w:tcBorders>
            <w:shd w:val="clear" w:color="auto" w:fill="auto"/>
            <w:noWrap/>
            <w:vAlign w:val="bottom"/>
          </w:tcPr>
          <w:p w14:paraId="56BE6B39"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36A6EBC0" w14:textId="77777777">
        <w:trPr>
          <w:trHeight w:val="376"/>
        </w:trPr>
        <w:tc>
          <w:tcPr>
            <w:tcW w:w="747" w:type="dxa"/>
            <w:gridSpan w:val="2"/>
            <w:vMerge/>
            <w:tcBorders>
              <w:left w:val="single" w:sz="4" w:space="0" w:color="auto"/>
              <w:right w:val="single" w:sz="4" w:space="0" w:color="auto"/>
            </w:tcBorders>
            <w:vAlign w:val="center"/>
          </w:tcPr>
          <w:p w14:paraId="4DE21B45"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right w:val="single" w:sz="4" w:space="0" w:color="auto"/>
            </w:tcBorders>
            <w:shd w:val="clear" w:color="auto" w:fill="auto"/>
            <w:noWrap/>
            <w:vAlign w:val="center"/>
          </w:tcPr>
          <w:p w14:paraId="65930A3D"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65122201"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进行国内学术交流</w:t>
            </w:r>
          </w:p>
        </w:tc>
        <w:tc>
          <w:tcPr>
            <w:tcW w:w="1128" w:type="dxa"/>
            <w:tcBorders>
              <w:top w:val="nil"/>
              <w:left w:val="nil"/>
              <w:bottom w:val="single" w:sz="4" w:space="0" w:color="auto"/>
              <w:right w:val="single" w:sz="4" w:space="0" w:color="auto"/>
            </w:tcBorders>
            <w:shd w:val="clear" w:color="auto" w:fill="auto"/>
            <w:noWrap/>
            <w:vAlign w:val="center"/>
          </w:tcPr>
          <w:p w14:paraId="7224D45E"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2次</w:t>
            </w:r>
          </w:p>
        </w:tc>
        <w:tc>
          <w:tcPr>
            <w:tcW w:w="1078" w:type="dxa"/>
            <w:tcBorders>
              <w:top w:val="nil"/>
              <w:left w:val="nil"/>
              <w:bottom w:val="single" w:sz="4" w:space="0" w:color="auto"/>
              <w:right w:val="single" w:sz="4" w:space="0" w:color="auto"/>
            </w:tcBorders>
            <w:shd w:val="clear" w:color="auto" w:fill="auto"/>
            <w:noWrap/>
            <w:vAlign w:val="center"/>
          </w:tcPr>
          <w:p w14:paraId="75B225E7"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4次</w:t>
            </w:r>
          </w:p>
        </w:tc>
        <w:tc>
          <w:tcPr>
            <w:tcW w:w="782" w:type="dxa"/>
            <w:gridSpan w:val="2"/>
            <w:tcBorders>
              <w:top w:val="nil"/>
              <w:left w:val="nil"/>
              <w:bottom w:val="single" w:sz="4" w:space="0" w:color="auto"/>
              <w:right w:val="single" w:sz="4" w:space="0" w:color="auto"/>
            </w:tcBorders>
            <w:shd w:val="clear" w:color="auto" w:fill="auto"/>
            <w:noWrap/>
            <w:vAlign w:val="center"/>
          </w:tcPr>
          <w:p w14:paraId="6D203BB1"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672" w:type="dxa"/>
            <w:tcBorders>
              <w:top w:val="nil"/>
              <w:left w:val="nil"/>
              <w:bottom w:val="single" w:sz="4" w:space="0" w:color="auto"/>
              <w:right w:val="single" w:sz="4" w:space="0" w:color="auto"/>
            </w:tcBorders>
            <w:shd w:val="clear" w:color="auto" w:fill="auto"/>
            <w:noWrap/>
            <w:vAlign w:val="center"/>
          </w:tcPr>
          <w:p w14:paraId="08ADE19C"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888" w:type="dxa"/>
            <w:gridSpan w:val="2"/>
            <w:tcBorders>
              <w:top w:val="nil"/>
              <w:left w:val="nil"/>
              <w:bottom w:val="single" w:sz="4" w:space="0" w:color="auto"/>
              <w:right w:val="single" w:sz="4" w:space="0" w:color="auto"/>
            </w:tcBorders>
            <w:shd w:val="clear" w:color="auto" w:fill="auto"/>
            <w:noWrap/>
            <w:vAlign w:val="bottom"/>
          </w:tcPr>
          <w:p w14:paraId="5A585F48"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15D7F1A3" w14:textId="77777777">
        <w:trPr>
          <w:trHeight w:val="320"/>
        </w:trPr>
        <w:tc>
          <w:tcPr>
            <w:tcW w:w="747" w:type="dxa"/>
            <w:gridSpan w:val="2"/>
            <w:vMerge/>
            <w:tcBorders>
              <w:left w:val="single" w:sz="4" w:space="0" w:color="auto"/>
              <w:right w:val="single" w:sz="4" w:space="0" w:color="auto"/>
            </w:tcBorders>
            <w:vAlign w:val="center"/>
          </w:tcPr>
          <w:p w14:paraId="28D3533E"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bottom w:val="single" w:sz="4" w:space="0" w:color="auto"/>
              <w:right w:val="single" w:sz="4" w:space="0" w:color="auto"/>
            </w:tcBorders>
            <w:shd w:val="clear" w:color="auto" w:fill="auto"/>
            <w:noWrap/>
            <w:vAlign w:val="center"/>
          </w:tcPr>
          <w:p w14:paraId="3C4EE0C5"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3A7A2C23"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出版著作</w:t>
            </w:r>
          </w:p>
        </w:tc>
        <w:tc>
          <w:tcPr>
            <w:tcW w:w="1128" w:type="dxa"/>
            <w:tcBorders>
              <w:top w:val="nil"/>
              <w:left w:val="nil"/>
              <w:bottom w:val="single" w:sz="4" w:space="0" w:color="auto"/>
              <w:right w:val="single" w:sz="4" w:space="0" w:color="auto"/>
            </w:tcBorders>
            <w:shd w:val="clear" w:color="auto" w:fill="auto"/>
            <w:noWrap/>
            <w:vAlign w:val="center"/>
          </w:tcPr>
          <w:p w14:paraId="5DD4ABF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2个</w:t>
            </w:r>
          </w:p>
        </w:tc>
        <w:tc>
          <w:tcPr>
            <w:tcW w:w="1078" w:type="dxa"/>
            <w:tcBorders>
              <w:top w:val="nil"/>
              <w:left w:val="nil"/>
              <w:bottom w:val="single" w:sz="4" w:space="0" w:color="auto"/>
              <w:right w:val="single" w:sz="4" w:space="0" w:color="auto"/>
            </w:tcBorders>
            <w:shd w:val="clear" w:color="auto" w:fill="auto"/>
            <w:noWrap/>
            <w:vAlign w:val="center"/>
          </w:tcPr>
          <w:p w14:paraId="659E63BD"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2个</w:t>
            </w:r>
          </w:p>
        </w:tc>
        <w:tc>
          <w:tcPr>
            <w:tcW w:w="782" w:type="dxa"/>
            <w:gridSpan w:val="2"/>
            <w:tcBorders>
              <w:top w:val="nil"/>
              <w:left w:val="nil"/>
              <w:bottom w:val="single" w:sz="4" w:space="0" w:color="auto"/>
              <w:right w:val="single" w:sz="4" w:space="0" w:color="auto"/>
            </w:tcBorders>
            <w:shd w:val="clear" w:color="auto" w:fill="auto"/>
            <w:noWrap/>
            <w:vAlign w:val="center"/>
          </w:tcPr>
          <w:p w14:paraId="7A84ACC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693" w:type="dxa"/>
            <w:gridSpan w:val="2"/>
            <w:tcBorders>
              <w:top w:val="nil"/>
              <w:left w:val="nil"/>
              <w:bottom w:val="single" w:sz="4" w:space="0" w:color="auto"/>
              <w:right w:val="single" w:sz="4" w:space="0" w:color="auto"/>
            </w:tcBorders>
            <w:shd w:val="clear" w:color="auto" w:fill="auto"/>
            <w:noWrap/>
            <w:vAlign w:val="center"/>
          </w:tcPr>
          <w:p w14:paraId="36CBC179"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w:t>
            </w:r>
          </w:p>
        </w:tc>
        <w:tc>
          <w:tcPr>
            <w:tcW w:w="867" w:type="dxa"/>
            <w:tcBorders>
              <w:top w:val="nil"/>
              <w:left w:val="nil"/>
              <w:bottom w:val="single" w:sz="4" w:space="0" w:color="auto"/>
              <w:right w:val="single" w:sz="4" w:space="0" w:color="auto"/>
            </w:tcBorders>
            <w:shd w:val="clear" w:color="auto" w:fill="auto"/>
            <w:noWrap/>
            <w:vAlign w:val="bottom"/>
          </w:tcPr>
          <w:p w14:paraId="0EDC15C9"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24E0BA5A" w14:textId="77777777">
        <w:trPr>
          <w:trHeight w:val="366"/>
        </w:trPr>
        <w:tc>
          <w:tcPr>
            <w:tcW w:w="747" w:type="dxa"/>
            <w:gridSpan w:val="2"/>
            <w:vMerge/>
            <w:tcBorders>
              <w:left w:val="single" w:sz="4" w:space="0" w:color="auto"/>
              <w:right w:val="single" w:sz="4" w:space="0" w:color="auto"/>
            </w:tcBorders>
            <w:vAlign w:val="center"/>
          </w:tcPr>
          <w:p w14:paraId="7E490684" w14:textId="77777777" w:rsidR="00D27A3A" w:rsidRDefault="00D27A3A" w:rsidP="00D27A3A">
            <w:pPr>
              <w:widowControl/>
              <w:jc w:val="left"/>
              <w:rPr>
                <w:rFonts w:ascii="宋体" w:hAnsi="宋体" w:cs="宋体" w:hint="eastAsia"/>
                <w:kern w:val="0"/>
                <w:sz w:val="20"/>
                <w:szCs w:val="20"/>
              </w:rPr>
            </w:pPr>
          </w:p>
        </w:tc>
        <w:tc>
          <w:tcPr>
            <w:tcW w:w="1612" w:type="dxa"/>
            <w:vMerge/>
            <w:tcBorders>
              <w:top w:val="single" w:sz="4" w:space="0" w:color="auto"/>
              <w:left w:val="nil"/>
              <w:bottom w:val="single" w:sz="4" w:space="0" w:color="auto"/>
              <w:right w:val="single" w:sz="4" w:space="0" w:color="auto"/>
            </w:tcBorders>
            <w:shd w:val="clear" w:color="auto" w:fill="auto"/>
            <w:noWrap/>
            <w:vAlign w:val="center"/>
          </w:tcPr>
          <w:p w14:paraId="5AA78AEB"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single" w:sz="4" w:space="0" w:color="auto"/>
              <w:left w:val="nil"/>
              <w:bottom w:val="single" w:sz="4" w:space="0" w:color="auto"/>
              <w:right w:val="single" w:sz="4" w:space="0" w:color="auto"/>
            </w:tcBorders>
            <w:shd w:val="clear" w:color="auto" w:fill="auto"/>
            <w:vAlign w:val="center"/>
          </w:tcPr>
          <w:p w14:paraId="48DE8454"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发表国外核心期刊论文</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65B59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7篇</w:t>
            </w:r>
          </w:p>
        </w:tc>
        <w:tc>
          <w:tcPr>
            <w:tcW w:w="1078" w:type="dxa"/>
            <w:tcBorders>
              <w:top w:val="single" w:sz="4" w:space="0" w:color="auto"/>
              <w:left w:val="nil"/>
              <w:bottom w:val="single" w:sz="4" w:space="0" w:color="auto"/>
              <w:right w:val="single" w:sz="4" w:space="0" w:color="auto"/>
            </w:tcBorders>
            <w:shd w:val="clear" w:color="auto" w:fill="auto"/>
            <w:noWrap/>
            <w:vAlign w:val="center"/>
          </w:tcPr>
          <w:p w14:paraId="7FBCAD5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16篇</w:t>
            </w:r>
          </w:p>
        </w:tc>
        <w:tc>
          <w:tcPr>
            <w:tcW w:w="670" w:type="dxa"/>
            <w:tcBorders>
              <w:top w:val="single" w:sz="4" w:space="0" w:color="auto"/>
              <w:left w:val="nil"/>
              <w:bottom w:val="single" w:sz="4" w:space="0" w:color="auto"/>
              <w:right w:val="single" w:sz="4" w:space="0" w:color="auto"/>
            </w:tcBorders>
            <w:shd w:val="clear" w:color="auto" w:fill="auto"/>
            <w:noWrap/>
            <w:vAlign w:val="center"/>
          </w:tcPr>
          <w:p w14:paraId="4C22E2F4"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805" w:type="dxa"/>
            <w:gridSpan w:val="3"/>
            <w:tcBorders>
              <w:top w:val="single" w:sz="4" w:space="0" w:color="auto"/>
              <w:left w:val="nil"/>
              <w:bottom w:val="single" w:sz="4" w:space="0" w:color="auto"/>
              <w:right w:val="single" w:sz="4" w:space="0" w:color="auto"/>
            </w:tcBorders>
            <w:shd w:val="clear" w:color="auto" w:fill="auto"/>
            <w:noWrap/>
            <w:vAlign w:val="center"/>
          </w:tcPr>
          <w:p w14:paraId="4E7C479C"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867" w:type="dxa"/>
            <w:tcBorders>
              <w:top w:val="single" w:sz="4" w:space="0" w:color="auto"/>
              <w:left w:val="nil"/>
              <w:bottom w:val="single" w:sz="4" w:space="0" w:color="auto"/>
              <w:right w:val="single" w:sz="4" w:space="0" w:color="auto"/>
            </w:tcBorders>
            <w:shd w:val="clear" w:color="auto" w:fill="auto"/>
            <w:noWrap/>
            <w:vAlign w:val="bottom"/>
          </w:tcPr>
          <w:p w14:paraId="377CF2B0"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4652D8D0" w14:textId="77777777">
        <w:trPr>
          <w:trHeight w:val="285"/>
        </w:trPr>
        <w:tc>
          <w:tcPr>
            <w:tcW w:w="747" w:type="dxa"/>
            <w:gridSpan w:val="2"/>
            <w:vMerge/>
            <w:tcBorders>
              <w:left w:val="single" w:sz="4" w:space="0" w:color="auto"/>
              <w:right w:val="single" w:sz="4" w:space="0" w:color="auto"/>
            </w:tcBorders>
            <w:vAlign w:val="center"/>
          </w:tcPr>
          <w:p w14:paraId="1D2C238C" w14:textId="77777777" w:rsidR="00D27A3A" w:rsidRDefault="00D27A3A" w:rsidP="00D27A3A">
            <w:pPr>
              <w:widowControl/>
              <w:jc w:val="left"/>
              <w:rPr>
                <w:rFonts w:ascii="宋体" w:hAnsi="宋体" w:cs="宋体" w:hint="eastAsia"/>
                <w:kern w:val="0"/>
                <w:sz w:val="20"/>
                <w:szCs w:val="20"/>
              </w:rPr>
            </w:pPr>
          </w:p>
        </w:tc>
        <w:tc>
          <w:tcPr>
            <w:tcW w:w="1612" w:type="dxa"/>
            <w:vMerge w:val="restart"/>
            <w:tcBorders>
              <w:top w:val="single" w:sz="4" w:space="0" w:color="auto"/>
              <w:left w:val="nil"/>
              <w:right w:val="single" w:sz="4" w:space="0" w:color="auto"/>
            </w:tcBorders>
            <w:shd w:val="clear" w:color="auto" w:fill="auto"/>
            <w:noWrap/>
            <w:vAlign w:val="center"/>
          </w:tcPr>
          <w:p w14:paraId="672F0322" w14:textId="77777777" w:rsidR="00D27A3A" w:rsidRDefault="00D27A3A" w:rsidP="00D27A3A">
            <w:pPr>
              <w:widowControl/>
              <w:spacing w:line="240" w:lineRule="exact"/>
              <w:jc w:val="center"/>
              <w:rPr>
                <w:rFonts w:ascii="宋体" w:hAnsi="宋体" w:cs="宋体" w:hint="eastAsia"/>
                <w:kern w:val="0"/>
                <w:sz w:val="18"/>
                <w:szCs w:val="18"/>
              </w:rPr>
            </w:pPr>
          </w:p>
          <w:p w14:paraId="37A27656" w14:textId="77777777" w:rsidR="00D27A3A" w:rsidRDefault="00D27A3A" w:rsidP="00D27A3A">
            <w:pPr>
              <w:widowControl/>
              <w:spacing w:line="240" w:lineRule="exact"/>
              <w:jc w:val="center"/>
              <w:rPr>
                <w:rFonts w:ascii="宋体" w:hAnsi="宋体" w:cs="宋体" w:hint="eastAsia"/>
                <w:kern w:val="0"/>
                <w:sz w:val="18"/>
                <w:szCs w:val="18"/>
              </w:rPr>
            </w:pPr>
          </w:p>
          <w:p w14:paraId="6FF72017" w14:textId="77777777" w:rsidR="00D27A3A" w:rsidRDefault="00D27A3A" w:rsidP="00D27A3A">
            <w:pPr>
              <w:widowControl/>
              <w:spacing w:line="240" w:lineRule="exact"/>
              <w:jc w:val="center"/>
              <w:rPr>
                <w:rFonts w:ascii="宋体" w:hAnsi="宋体" w:cs="宋体" w:hint="eastAsia"/>
                <w:kern w:val="0"/>
                <w:sz w:val="18"/>
                <w:szCs w:val="18"/>
              </w:rPr>
            </w:pPr>
          </w:p>
          <w:p w14:paraId="7D5096DA" w14:textId="77777777" w:rsidR="00D27A3A" w:rsidRDefault="00D27A3A" w:rsidP="00D27A3A">
            <w:pPr>
              <w:widowControl/>
              <w:spacing w:line="240" w:lineRule="exact"/>
              <w:jc w:val="center"/>
              <w:rPr>
                <w:rFonts w:ascii="宋体" w:hAnsi="宋体" w:cs="宋体" w:hint="eastAsia"/>
                <w:kern w:val="0"/>
                <w:sz w:val="18"/>
                <w:szCs w:val="18"/>
              </w:rPr>
            </w:pPr>
          </w:p>
          <w:p w14:paraId="0F06C1D8" w14:textId="77777777" w:rsidR="00D27A3A" w:rsidRDefault="00D27A3A" w:rsidP="00D27A3A">
            <w:pPr>
              <w:widowControl/>
              <w:spacing w:line="240" w:lineRule="exact"/>
              <w:jc w:val="center"/>
              <w:rPr>
                <w:rFonts w:ascii="宋体" w:hAnsi="宋体" w:cs="宋体" w:hint="eastAsia"/>
                <w:kern w:val="0"/>
                <w:sz w:val="18"/>
                <w:szCs w:val="18"/>
              </w:rPr>
            </w:pPr>
          </w:p>
          <w:p w14:paraId="23E64C4D"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质量指标</w:t>
            </w:r>
          </w:p>
          <w:p w14:paraId="5FAE42E3" w14:textId="77777777" w:rsidR="00D27A3A" w:rsidRDefault="00D27A3A" w:rsidP="00D27A3A">
            <w:pPr>
              <w:widowControl/>
              <w:spacing w:line="240" w:lineRule="exact"/>
              <w:jc w:val="center"/>
              <w:rPr>
                <w:rFonts w:ascii="宋体" w:hAnsi="宋体" w:cs="宋体" w:hint="eastAsia"/>
                <w:kern w:val="0"/>
                <w:sz w:val="18"/>
                <w:szCs w:val="18"/>
              </w:rPr>
            </w:pPr>
          </w:p>
          <w:p w14:paraId="28923F5A" w14:textId="77777777" w:rsidR="00D27A3A" w:rsidRDefault="00D27A3A" w:rsidP="00D27A3A">
            <w:pPr>
              <w:widowControl/>
              <w:spacing w:line="240" w:lineRule="exact"/>
              <w:jc w:val="center"/>
              <w:rPr>
                <w:rFonts w:ascii="宋体" w:hAnsi="宋体" w:cs="宋体" w:hint="eastAsia"/>
                <w:kern w:val="0"/>
                <w:sz w:val="18"/>
                <w:szCs w:val="18"/>
              </w:rPr>
            </w:pPr>
          </w:p>
        </w:tc>
        <w:tc>
          <w:tcPr>
            <w:tcW w:w="1903" w:type="dxa"/>
            <w:tcBorders>
              <w:top w:val="single" w:sz="4" w:space="0" w:color="auto"/>
              <w:left w:val="nil"/>
              <w:bottom w:val="single" w:sz="4" w:space="0" w:color="auto"/>
              <w:right w:val="single" w:sz="4" w:space="0" w:color="auto"/>
            </w:tcBorders>
            <w:shd w:val="clear" w:color="auto" w:fill="auto"/>
            <w:vAlign w:val="center"/>
          </w:tcPr>
          <w:p w14:paraId="69D66D54"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提高课题级别，增加省部级以上课题申报比例至50%以上</w:t>
            </w:r>
          </w:p>
        </w:tc>
        <w:tc>
          <w:tcPr>
            <w:tcW w:w="1128" w:type="dxa"/>
            <w:tcBorders>
              <w:top w:val="single" w:sz="4" w:space="0" w:color="auto"/>
              <w:left w:val="nil"/>
              <w:bottom w:val="single" w:sz="4" w:space="0" w:color="auto"/>
              <w:right w:val="single" w:sz="4" w:space="0" w:color="auto"/>
            </w:tcBorders>
            <w:shd w:val="clear" w:color="auto" w:fill="auto"/>
            <w:noWrap/>
            <w:vAlign w:val="center"/>
          </w:tcPr>
          <w:p w14:paraId="7BAA4EC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优良中低差</w:t>
            </w:r>
          </w:p>
        </w:tc>
        <w:tc>
          <w:tcPr>
            <w:tcW w:w="1078" w:type="dxa"/>
            <w:tcBorders>
              <w:top w:val="single" w:sz="4" w:space="0" w:color="auto"/>
              <w:left w:val="nil"/>
              <w:bottom w:val="single" w:sz="4" w:space="0" w:color="auto"/>
              <w:right w:val="single" w:sz="4" w:space="0" w:color="auto"/>
            </w:tcBorders>
            <w:shd w:val="clear" w:color="auto" w:fill="auto"/>
            <w:noWrap/>
            <w:vAlign w:val="center"/>
          </w:tcPr>
          <w:p w14:paraId="4779C4BA"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w:t>
            </w:r>
          </w:p>
        </w:tc>
        <w:tc>
          <w:tcPr>
            <w:tcW w:w="670" w:type="dxa"/>
            <w:tcBorders>
              <w:top w:val="single" w:sz="4" w:space="0" w:color="auto"/>
              <w:left w:val="nil"/>
              <w:bottom w:val="single" w:sz="4" w:space="0" w:color="auto"/>
              <w:right w:val="single" w:sz="4" w:space="0" w:color="auto"/>
            </w:tcBorders>
            <w:shd w:val="clear" w:color="auto" w:fill="auto"/>
            <w:noWrap/>
            <w:vAlign w:val="center"/>
          </w:tcPr>
          <w:p w14:paraId="37AA8568"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2</w:t>
            </w:r>
          </w:p>
        </w:tc>
        <w:tc>
          <w:tcPr>
            <w:tcW w:w="805" w:type="dxa"/>
            <w:gridSpan w:val="3"/>
            <w:tcBorders>
              <w:top w:val="single" w:sz="4" w:space="0" w:color="auto"/>
              <w:left w:val="nil"/>
              <w:bottom w:val="single" w:sz="4" w:space="0" w:color="auto"/>
              <w:right w:val="single" w:sz="4" w:space="0" w:color="auto"/>
            </w:tcBorders>
            <w:shd w:val="clear" w:color="auto" w:fill="auto"/>
            <w:noWrap/>
            <w:vAlign w:val="center"/>
          </w:tcPr>
          <w:p w14:paraId="671A685A"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2</w:t>
            </w:r>
          </w:p>
        </w:tc>
        <w:tc>
          <w:tcPr>
            <w:tcW w:w="867" w:type="dxa"/>
            <w:tcBorders>
              <w:top w:val="single" w:sz="4" w:space="0" w:color="auto"/>
              <w:left w:val="nil"/>
              <w:bottom w:val="single" w:sz="4" w:space="0" w:color="auto"/>
              <w:right w:val="single" w:sz="4" w:space="0" w:color="auto"/>
            </w:tcBorders>
            <w:shd w:val="clear" w:color="auto" w:fill="auto"/>
            <w:noWrap/>
            <w:vAlign w:val="bottom"/>
          </w:tcPr>
          <w:p w14:paraId="7506D261"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6C9A9894" w14:textId="77777777">
        <w:trPr>
          <w:trHeight w:val="469"/>
        </w:trPr>
        <w:tc>
          <w:tcPr>
            <w:tcW w:w="747" w:type="dxa"/>
            <w:gridSpan w:val="2"/>
            <w:vMerge/>
            <w:tcBorders>
              <w:left w:val="single" w:sz="4" w:space="0" w:color="auto"/>
              <w:right w:val="single" w:sz="4" w:space="0" w:color="auto"/>
            </w:tcBorders>
            <w:vAlign w:val="center"/>
          </w:tcPr>
          <w:p w14:paraId="5C64B0DD"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bottom w:val="single" w:sz="4" w:space="0" w:color="auto"/>
              <w:right w:val="single" w:sz="4" w:space="0" w:color="auto"/>
            </w:tcBorders>
            <w:shd w:val="clear" w:color="auto" w:fill="auto"/>
            <w:noWrap/>
            <w:vAlign w:val="center"/>
          </w:tcPr>
          <w:p w14:paraId="54BFFC27"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3A1C707D"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国外核心期刊论文达到国际高水平，累积IF</w:t>
            </w:r>
          </w:p>
        </w:tc>
        <w:tc>
          <w:tcPr>
            <w:tcW w:w="1128" w:type="dxa"/>
            <w:tcBorders>
              <w:top w:val="nil"/>
              <w:left w:val="nil"/>
              <w:bottom w:val="single" w:sz="4" w:space="0" w:color="auto"/>
              <w:right w:val="single" w:sz="4" w:space="0" w:color="auto"/>
            </w:tcBorders>
            <w:shd w:val="clear" w:color="auto" w:fill="auto"/>
            <w:noWrap/>
            <w:vAlign w:val="center"/>
          </w:tcPr>
          <w:p w14:paraId="66F012C6"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25分</w:t>
            </w:r>
          </w:p>
        </w:tc>
        <w:tc>
          <w:tcPr>
            <w:tcW w:w="1078" w:type="dxa"/>
            <w:tcBorders>
              <w:top w:val="nil"/>
              <w:left w:val="nil"/>
              <w:bottom w:val="single" w:sz="4" w:space="0" w:color="auto"/>
              <w:right w:val="single" w:sz="4" w:space="0" w:color="auto"/>
            </w:tcBorders>
            <w:shd w:val="clear" w:color="auto" w:fill="auto"/>
            <w:noWrap/>
            <w:vAlign w:val="center"/>
          </w:tcPr>
          <w:p w14:paraId="2E8124B8"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43分</w:t>
            </w:r>
          </w:p>
        </w:tc>
        <w:tc>
          <w:tcPr>
            <w:tcW w:w="670" w:type="dxa"/>
            <w:tcBorders>
              <w:top w:val="nil"/>
              <w:left w:val="nil"/>
              <w:bottom w:val="single" w:sz="4" w:space="0" w:color="auto"/>
              <w:right w:val="single" w:sz="4" w:space="0" w:color="auto"/>
            </w:tcBorders>
            <w:shd w:val="clear" w:color="auto" w:fill="auto"/>
            <w:noWrap/>
            <w:vAlign w:val="center"/>
          </w:tcPr>
          <w:p w14:paraId="29C27054"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3</w:t>
            </w:r>
          </w:p>
        </w:tc>
        <w:tc>
          <w:tcPr>
            <w:tcW w:w="805" w:type="dxa"/>
            <w:gridSpan w:val="3"/>
            <w:tcBorders>
              <w:top w:val="nil"/>
              <w:left w:val="nil"/>
              <w:bottom w:val="single" w:sz="4" w:space="0" w:color="auto"/>
              <w:right w:val="single" w:sz="4" w:space="0" w:color="auto"/>
            </w:tcBorders>
            <w:shd w:val="clear" w:color="auto" w:fill="auto"/>
            <w:noWrap/>
            <w:vAlign w:val="center"/>
          </w:tcPr>
          <w:p w14:paraId="126BE3DD"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3</w:t>
            </w:r>
          </w:p>
        </w:tc>
        <w:tc>
          <w:tcPr>
            <w:tcW w:w="867" w:type="dxa"/>
            <w:tcBorders>
              <w:top w:val="nil"/>
              <w:left w:val="nil"/>
              <w:bottom w:val="single" w:sz="4" w:space="0" w:color="auto"/>
              <w:right w:val="single" w:sz="4" w:space="0" w:color="auto"/>
            </w:tcBorders>
            <w:shd w:val="clear" w:color="auto" w:fill="auto"/>
            <w:noWrap/>
            <w:vAlign w:val="bottom"/>
          </w:tcPr>
          <w:p w14:paraId="26303CB0"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026927AA" w14:textId="77777777">
        <w:trPr>
          <w:trHeight w:val="285"/>
        </w:trPr>
        <w:tc>
          <w:tcPr>
            <w:tcW w:w="747" w:type="dxa"/>
            <w:gridSpan w:val="2"/>
            <w:vMerge/>
            <w:tcBorders>
              <w:left w:val="single" w:sz="4" w:space="0" w:color="auto"/>
              <w:right w:val="single" w:sz="4" w:space="0" w:color="auto"/>
            </w:tcBorders>
            <w:vAlign w:val="center"/>
          </w:tcPr>
          <w:p w14:paraId="0C77A914" w14:textId="77777777" w:rsidR="00D27A3A" w:rsidRDefault="00D27A3A" w:rsidP="00D27A3A">
            <w:pPr>
              <w:widowControl/>
              <w:jc w:val="left"/>
              <w:rPr>
                <w:rFonts w:ascii="宋体" w:hAnsi="宋体" w:cs="宋体" w:hint="eastAsia"/>
                <w:kern w:val="0"/>
                <w:sz w:val="20"/>
                <w:szCs w:val="20"/>
              </w:rPr>
            </w:pPr>
          </w:p>
        </w:tc>
        <w:tc>
          <w:tcPr>
            <w:tcW w:w="1612" w:type="dxa"/>
            <w:vMerge/>
            <w:tcBorders>
              <w:top w:val="single" w:sz="4" w:space="0" w:color="auto"/>
              <w:left w:val="nil"/>
              <w:right w:val="single" w:sz="4" w:space="0" w:color="auto"/>
            </w:tcBorders>
            <w:shd w:val="clear" w:color="auto" w:fill="auto"/>
            <w:noWrap/>
            <w:vAlign w:val="center"/>
          </w:tcPr>
          <w:p w14:paraId="31BD9E9F"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single" w:sz="4" w:space="0" w:color="auto"/>
              <w:left w:val="nil"/>
              <w:bottom w:val="single" w:sz="4" w:space="0" w:color="auto"/>
              <w:right w:val="single" w:sz="4" w:space="0" w:color="auto"/>
            </w:tcBorders>
            <w:shd w:val="clear" w:color="auto" w:fill="auto"/>
            <w:vAlign w:val="center"/>
          </w:tcPr>
          <w:p w14:paraId="570032FB"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专业团队成员正高级职称比例提高至75%以上</w:t>
            </w:r>
          </w:p>
        </w:tc>
        <w:tc>
          <w:tcPr>
            <w:tcW w:w="1128" w:type="dxa"/>
            <w:tcBorders>
              <w:top w:val="single" w:sz="4" w:space="0" w:color="auto"/>
              <w:left w:val="nil"/>
              <w:bottom w:val="single" w:sz="4" w:space="0" w:color="auto"/>
              <w:right w:val="single" w:sz="4" w:space="0" w:color="auto"/>
            </w:tcBorders>
            <w:shd w:val="clear" w:color="auto" w:fill="auto"/>
            <w:noWrap/>
            <w:vAlign w:val="center"/>
          </w:tcPr>
          <w:p w14:paraId="3C4F96BE"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75%</w:t>
            </w:r>
          </w:p>
        </w:tc>
        <w:tc>
          <w:tcPr>
            <w:tcW w:w="1078" w:type="dxa"/>
            <w:tcBorders>
              <w:top w:val="single" w:sz="4" w:space="0" w:color="auto"/>
              <w:left w:val="nil"/>
              <w:bottom w:val="single" w:sz="4" w:space="0" w:color="auto"/>
              <w:right w:val="single" w:sz="4" w:space="0" w:color="auto"/>
            </w:tcBorders>
            <w:shd w:val="clear" w:color="auto" w:fill="auto"/>
            <w:noWrap/>
            <w:vAlign w:val="center"/>
          </w:tcPr>
          <w:p w14:paraId="5CC4045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77%</w:t>
            </w:r>
          </w:p>
        </w:tc>
        <w:tc>
          <w:tcPr>
            <w:tcW w:w="670" w:type="dxa"/>
            <w:tcBorders>
              <w:top w:val="single" w:sz="4" w:space="0" w:color="auto"/>
              <w:left w:val="nil"/>
              <w:bottom w:val="single" w:sz="4" w:space="0" w:color="auto"/>
              <w:right w:val="single" w:sz="4" w:space="0" w:color="auto"/>
            </w:tcBorders>
            <w:shd w:val="clear" w:color="auto" w:fill="auto"/>
            <w:noWrap/>
            <w:vAlign w:val="center"/>
          </w:tcPr>
          <w:p w14:paraId="4F5AD9AF"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805" w:type="dxa"/>
            <w:gridSpan w:val="3"/>
            <w:tcBorders>
              <w:top w:val="single" w:sz="4" w:space="0" w:color="auto"/>
              <w:left w:val="nil"/>
              <w:bottom w:val="single" w:sz="4" w:space="0" w:color="auto"/>
              <w:right w:val="single" w:sz="4" w:space="0" w:color="auto"/>
            </w:tcBorders>
            <w:shd w:val="clear" w:color="auto" w:fill="auto"/>
            <w:noWrap/>
            <w:vAlign w:val="center"/>
          </w:tcPr>
          <w:p w14:paraId="3E791881"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867" w:type="dxa"/>
            <w:tcBorders>
              <w:top w:val="single" w:sz="4" w:space="0" w:color="auto"/>
              <w:left w:val="nil"/>
              <w:bottom w:val="single" w:sz="4" w:space="0" w:color="auto"/>
              <w:right w:val="single" w:sz="4" w:space="0" w:color="auto"/>
            </w:tcBorders>
            <w:shd w:val="clear" w:color="auto" w:fill="auto"/>
            <w:noWrap/>
            <w:vAlign w:val="bottom"/>
          </w:tcPr>
          <w:p w14:paraId="1E797E29"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311752DA" w14:textId="77777777">
        <w:trPr>
          <w:trHeight w:val="720"/>
        </w:trPr>
        <w:tc>
          <w:tcPr>
            <w:tcW w:w="747" w:type="dxa"/>
            <w:gridSpan w:val="2"/>
            <w:vMerge/>
            <w:tcBorders>
              <w:left w:val="single" w:sz="4" w:space="0" w:color="auto"/>
              <w:right w:val="single" w:sz="4" w:space="0" w:color="auto"/>
            </w:tcBorders>
            <w:vAlign w:val="center"/>
          </w:tcPr>
          <w:p w14:paraId="4BE2A7A6"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right w:val="single" w:sz="4" w:space="0" w:color="auto"/>
            </w:tcBorders>
            <w:shd w:val="clear" w:color="auto" w:fill="auto"/>
            <w:noWrap/>
            <w:vAlign w:val="center"/>
          </w:tcPr>
          <w:p w14:paraId="7006F8EA"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7D82015D"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高质量完成课题研究；研究报告内容全面、合理，符合科研处要求；中文核心期刊论文达到国内领先水平;肝病专业人才的学术在肝衰竭领域的影响力提高</w:t>
            </w:r>
          </w:p>
        </w:tc>
        <w:tc>
          <w:tcPr>
            <w:tcW w:w="1128" w:type="dxa"/>
            <w:tcBorders>
              <w:top w:val="nil"/>
              <w:left w:val="nil"/>
              <w:bottom w:val="single" w:sz="4" w:space="0" w:color="auto"/>
              <w:right w:val="single" w:sz="4" w:space="0" w:color="auto"/>
            </w:tcBorders>
            <w:shd w:val="clear" w:color="auto" w:fill="auto"/>
            <w:noWrap/>
            <w:vAlign w:val="center"/>
          </w:tcPr>
          <w:p w14:paraId="1D18E09C"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优良中低差</w:t>
            </w:r>
          </w:p>
        </w:tc>
        <w:tc>
          <w:tcPr>
            <w:tcW w:w="1078" w:type="dxa"/>
            <w:tcBorders>
              <w:top w:val="nil"/>
              <w:left w:val="nil"/>
              <w:bottom w:val="single" w:sz="4" w:space="0" w:color="auto"/>
              <w:right w:val="single" w:sz="4" w:space="0" w:color="auto"/>
            </w:tcBorders>
            <w:shd w:val="clear" w:color="auto" w:fill="auto"/>
            <w:noWrap/>
            <w:vAlign w:val="center"/>
          </w:tcPr>
          <w:p w14:paraId="2C854B2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w:t>
            </w:r>
          </w:p>
        </w:tc>
        <w:tc>
          <w:tcPr>
            <w:tcW w:w="670" w:type="dxa"/>
            <w:tcBorders>
              <w:top w:val="nil"/>
              <w:left w:val="nil"/>
              <w:bottom w:val="single" w:sz="4" w:space="0" w:color="auto"/>
              <w:right w:val="single" w:sz="4" w:space="0" w:color="auto"/>
            </w:tcBorders>
            <w:shd w:val="clear" w:color="auto" w:fill="auto"/>
            <w:noWrap/>
            <w:vAlign w:val="center"/>
          </w:tcPr>
          <w:p w14:paraId="7E28FD8A"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6.5</w:t>
            </w:r>
          </w:p>
        </w:tc>
        <w:tc>
          <w:tcPr>
            <w:tcW w:w="805" w:type="dxa"/>
            <w:gridSpan w:val="3"/>
            <w:tcBorders>
              <w:top w:val="nil"/>
              <w:left w:val="nil"/>
              <w:bottom w:val="single" w:sz="4" w:space="0" w:color="auto"/>
              <w:right w:val="single" w:sz="4" w:space="0" w:color="auto"/>
            </w:tcBorders>
            <w:shd w:val="clear" w:color="auto" w:fill="auto"/>
            <w:noWrap/>
            <w:vAlign w:val="center"/>
          </w:tcPr>
          <w:p w14:paraId="1B887ACC"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6.5</w:t>
            </w:r>
          </w:p>
        </w:tc>
        <w:tc>
          <w:tcPr>
            <w:tcW w:w="867" w:type="dxa"/>
            <w:tcBorders>
              <w:top w:val="nil"/>
              <w:left w:val="nil"/>
              <w:bottom w:val="single" w:sz="4" w:space="0" w:color="auto"/>
              <w:right w:val="single" w:sz="4" w:space="0" w:color="auto"/>
            </w:tcBorders>
            <w:shd w:val="clear" w:color="auto" w:fill="auto"/>
            <w:noWrap/>
            <w:vAlign w:val="bottom"/>
          </w:tcPr>
          <w:p w14:paraId="5993D7C4"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295AE7C3" w14:textId="77777777">
        <w:trPr>
          <w:trHeight w:val="285"/>
        </w:trPr>
        <w:tc>
          <w:tcPr>
            <w:tcW w:w="747" w:type="dxa"/>
            <w:gridSpan w:val="2"/>
            <w:vMerge/>
            <w:tcBorders>
              <w:left w:val="single" w:sz="4" w:space="0" w:color="auto"/>
              <w:right w:val="single" w:sz="4" w:space="0" w:color="auto"/>
            </w:tcBorders>
            <w:vAlign w:val="center"/>
          </w:tcPr>
          <w:p w14:paraId="291F7925"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bottom w:val="single" w:sz="4" w:space="0" w:color="auto"/>
              <w:right w:val="single" w:sz="4" w:space="0" w:color="auto"/>
            </w:tcBorders>
            <w:shd w:val="clear" w:color="auto" w:fill="auto"/>
            <w:noWrap/>
            <w:vAlign w:val="center"/>
          </w:tcPr>
          <w:p w14:paraId="23B6D3AA"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6035AB7A"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提高博士硕士研究生培养质量，顺利发表文章，获得学位</w:t>
            </w:r>
          </w:p>
        </w:tc>
        <w:tc>
          <w:tcPr>
            <w:tcW w:w="1128" w:type="dxa"/>
            <w:tcBorders>
              <w:top w:val="nil"/>
              <w:left w:val="nil"/>
              <w:bottom w:val="single" w:sz="4" w:space="0" w:color="auto"/>
              <w:right w:val="single" w:sz="4" w:space="0" w:color="auto"/>
            </w:tcBorders>
            <w:shd w:val="clear" w:color="auto" w:fill="auto"/>
            <w:noWrap/>
            <w:vAlign w:val="center"/>
          </w:tcPr>
          <w:p w14:paraId="5F24E59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优良中低差</w:t>
            </w:r>
          </w:p>
        </w:tc>
        <w:tc>
          <w:tcPr>
            <w:tcW w:w="1078" w:type="dxa"/>
            <w:tcBorders>
              <w:top w:val="nil"/>
              <w:left w:val="nil"/>
              <w:bottom w:val="single" w:sz="4" w:space="0" w:color="auto"/>
              <w:right w:val="single" w:sz="4" w:space="0" w:color="auto"/>
            </w:tcBorders>
            <w:shd w:val="clear" w:color="auto" w:fill="auto"/>
            <w:noWrap/>
            <w:vAlign w:val="center"/>
          </w:tcPr>
          <w:p w14:paraId="26CC0532"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w:t>
            </w:r>
          </w:p>
        </w:tc>
        <w:tc>
          <w:tcPr>
            <w:tcW w:w="670" w:type="dxa"/>
            <w:tcBorders>
              <w:top w:val="nil"/>
              <w:left w:val="nil"/>
              <w:bottom w:val="single" w:sz="4" w:space="0" w:color="auto"/>
              <w:right w:val="single" w:sz="4" w:space="0" w:color="auto"/>
            </w:tcBorders>
            <w:shd w:val="clear" w:color="auto" w:fill="auto"/>
            <w:noWrap/>
            <w:vAlign w:val="center"/>
          </w:tcPr>
          <w:p w14:paraId="79FA23BF"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4</w:t>
            </w:r>
          </w:p>
        </w:tc>
        <w:tc>
          <w:tcPr>
            <w:tcW w:w="805" w:type="dxa"/>
            <w:gridSpan w:val="3"/>
            <w:tcBorders>
              <w:top w:val="nil"/>
              <w:left w:val="nil"/>
              <w:bottom w:val="single" w:sz="4" w:space="0" w:color="auto"/>
              <w:right w:val="single" w:sz="4" w:space="0" w:color="auto"/>
            </w:tcBorders>
            <w:shd w:val="clear" w:color="auto" w:fill="auto"/>
            <w:noWrap/>
            <w:vAlign w:val="center"/>
          </w:tcPr>
          <w:p w14:paraId="1DA4B2F2"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4</w:t>
            </w:r>
          </w:p>
        </w:tc>
        <w:tc>
          <w:tcPr>
            <w:tcW w:w="867" w:type="dxa"/>
            <w:tcBorders>
              <w:top w:val="nil"/>
              <w:left w:val="nil"/>
              <w:bottom w:val="single" w:sz="4" w:space="0" w:color="auto"/>
              <w:right w:val="single" w:sz="4" w:space="0" w:color="auto"/>
            </w:tcBorders>
            <w:shd w:val="clear" w:color="auto" w:fill="auto"/>
            <w:noWrap/>
            <w:vAlign w:val="bottom"/>
          </w:tcPr>
          <w:p w14:paraId="4F2A68B9"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1C4140C0" w14:textId="77777777">
        <w:trPr>
          <w:trHeight w:val="285"/>
        </w:trPr>
        <w:tc>
          <w:tcPr>
            <w:tcW w:w="747" w:type="dxa"/>
            <w:gridSpan w:val="2"/>
            <w:vMerge/>
            <w:tcBorders>
              <w:left w:val="single" w:sz="4" w:space="0" w:color="auto"/>
              <w:right w:val="single" w:sz="4" w:space="0" w:color="auto"/>
            </w:tcBorders>
            <w:vAlign w:val="center"/>
          </w:tcPr>
          <w:p w14:paraId="3BF81FC9" w14:textId="77777777" w:rsidR="00D27A3A" w:rsidRDefault="00D27A3A" w:rsidP="00D27A3A">
            <w:pPr>
              <w:widowControl/>
              <w:jc w:val="left"/>
              <w:rPr>
                <w:rFonts w:ascii="宋体" w:hAnsi="宋体" w:cs="宋体" w:hint="eastAsia"/>
                <w:kern w:val="0"/>
                <w:sz w:val="20"/>
                <w:szCs w:val="20"/>
              </w:rPr>
            </w:pPr>
          </w:p>
        </w:tc>
        <w:tc>
          <w:tcPr>
            <w:tcW w:w="1612" w:type="dxa"/>
            <w:tcBorders>
              <w:top w:val="nil"/>
              <w:left w:val="nil"/>
              <w:bottom w:val="single" w:sz="4" w:space="0" w:color="auto"/>
              <w:right w:val="single" w:sz="4" w:space="0" w:color="auto"/>
            </w:tcBorders>
            <w:shd w:val="clear" w:color="auto" w:fill="auto"/>
            <w:noWrap/>
            <w:vAlign w:val="center"/>
          </w:tcPr>
          <w:p w14:paraId="4F39D14F"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时效指标</w:t>
            </w:r>
          </w:p>
        </w:tc>
        <w:tc>
          <w:tcPr>
            <w:tcW w:w="1903" w:type="dxa"/>
            <w:tcBorders>
              <w:top w:val="nil"/>
              <w:left w:val="nil"/>
              <w:bottom w:val="single" w:sz="4" w:space="0" w:color="auto"/>
              <w:right w:val="single" w:sz="4" w:space="0" w:color="auto"/>
            </w:tcBorders>
            <w:shd w:val="clear" w:color="auto" w:fill="auto"/>
            <w:vAlign w:val="center"/>
          </w:tcPr>
          <w:p w14:paraId="63808D17"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按照实施计划进度进行</w:t>
            </w:r>
          </w:p>
        </w:tc>
        <w:tc>
          <w:tcPr>
            <w:tcW w:w="1128" w:type="dxa"/>
            <w:tcBorders>
              <w:top w:val="nil"/>
              <w:left w:val="nil"/>
              <w:bottom w:val="single" w:sz="4" w:space="0" w:color="auto"/>
              <w:right w:val="single" w:sz="4" w:space="0" w:color="auto"/>
            </w:tcBorders>
            <w:shd w:val="clear" w:color="auto" w:fill="auto"/>
            <w:noWrap/>
            <w:vAlign w:val="center"/>
          </w:tcPr>
          <w:p w14:paraId="027DBC9C"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2024.12月</w:t>
            </w:r>
          </w:p>
        </w:tc>
        <w:tc>
          <w:tcPr>
            <w:tcW w:w="1078" w:type="dxa"/>
            <w:tcBorders>
              <w:top w:val="nil"/>
              <w:left w:val="nil"/>
              <w:bottom w:val="single" w:sz="4" w:space="0" w:color="auto"/>
              <w:right w:val="single" w:sz="4" w:space="0" w:color="auto"/>
            </w:tcBorders>
            <w:shd w:val="clear" w:color="auto" w:fill="auto"/>
            <w:noWrap/>
            <w:vAlign w:val="center"/>
          </w:tcPr>
          <w:p w14:paraId="0DCB112C"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2024.12月</w:t>
            </w:r>
          </w:p>
        </w:tc>
        <w:tc>
          <w:tcPr>
            <w:tcW w:w="670" w:type="dxa"/>
            <w:tcBorders>
              <w:top w:val="nil"/>
              <w:left w:val="nil"/>
              <w:bottom w:val="single" w:sz="4" w:space="0" w:color="auto"/>
              <w:right w:val="single" w:sz="4" w:space="0" w:color="auto"/>
            </w:tcBorders>
            <w:shd w:val="clear" w:color="auto" w:fill="auto"/>
            <w:noWrap/>
            <w:vAlign w:val="center"/>
          </w:tcPr>
          <w:p w14:paraId="49AA7895"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805" w:type="dxa"/>
            <w:gridSpan w:val="3"/>
            <w:tcBorders>
              <w:top w:val="nil"/>
              <w:left w:val="nil"/>
              <w:bottom w:val="single" w:sz="4" w:space="0" w:color="auto"/>
              <w:right w:val="single" w:sz="4" w:space="0" w:color="auto"/>
            </w:tcBorders>
            <w:shd w:val="clear" w:color="auto" w:fill="auto"/>
            <w:noWrap/>
            <w:vAlign w:val="center"/>
          </w:tcPr>
          <w:p w14:paraId="2B81F86E"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867" w:type="dxa"/>
            <w:tcBorders>
              <w:top w:val="nil"/>
              <w:left w:val="nil"/>
              <w:bottom w:val="single" w:sz="4" w:space="0" w:color="auto"/>
              <w:right w:val="single" w:sz="4" w:space="0" w:color="auto"/>
            </w:tcBorders>
            <w:shd w:val="clear" w:color="auto" w:fill="auto"/>
            <w:noWrap/>
            <w:vAlign w:val="bottom"/>
          </w:tcPr>
          <w:p w14:paraId="20A2867B"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428D7F5B" w14:textId="77777777">
        <w:trPr>
          <w:trHeight w:val="285"/>
        </w:trPr>
        <w:tc>
          <w:tcPr>
            <w:tcW w:w="747" w:type="dxa"/>
            <w:gridSpan w:val="2"/>
            <w:vMerge/>
            <w:tcBorders>
              <w:left w:val="single" w:sz="4" w:space="0" w:color="auto"/>
              <w:bottom w:val="single" w:sz="4" w:space="0" w:color="auto"/>
              <w:right w:val="single" w:sz="4" w:space="0" w:color="auto"/>
            </w:tcBorders>
            <w:shd w:val="clear" w:color="auto" w:fill="auto"/>
            <w:noWrap/>
            <w:vAlign w:val="center"/>
          </w:tcPr>
          <w:p w14:paraId="5B5B73B8" w14:textId="77777777" w:rsidR="00D27A3A" w:rsidRDefault="00D27A3A" w:rsidP="00D27A3A">
            <w:pPr>
              <w:widowControl/>
              <w:spacing w:line="240" w:lineRule="exact"/>
              <w:jc w:val="left"/>
              <w:rPr>
                <w:rFonts w:ascii="宋体" w:hAnsi="宋体" w:cs="宋体" w:hint="eastAsia"/>
                <w:kern w:val="0"/>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2A6329BA"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成本指标</w:t>
            </w:r>
          </w:p>
        </w:tc>
        <w:tc>
          <w:tcPr>
            <w:tcW w:w="1903" w:type="dxa"/>
            <w:tcBorders>
              <w:top w:val="nil"/>
              <w:left w:val="nil"/>
              <w:bottom w:val="single" w:sz="4" w:space="0" w:color="auto"/>
              <w:right w:val="single" w:sz="4" w:space="0" w:color="auto"/>
            </w:tcBorders>
            <w:shd w:val="clear" w:color="auto" w:fill="auto"/>
            <w:vAlign w:val="center"/>
          </w:tcPr>
          <w:p w14:paraId="18A44937"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总成本控制，资金使用合法合规</w:t>
            </w:r>
          </w:p>
        </w:tc>
        <w:tc>
          <w:tcPr>
            <w:tcW w:w="1128" w:type="dxa"/>
            <w:tcBorders>
              <w:top w:val="nil"/>
              <w:left w:val="nil"/>
              <w:bottom w:val="single" w:sz="4" w:space="0" w:color="auto"/>
              <w:right w:val="single" w:sz="4" w:space="0" w:color="auto"/>
            </w:tcBorders>
            <w:shd w:val="clear" w:color="auto" w:fill="auto"/>
            <w:noWrap/>
            <w:vAlign w:val="center"/>
          </w:tcPr>
          <w:p w14:paraId="5923BDC9"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74万元</w:t>
            </w:r>
          </w:p>
        </w:tc>
        <w:tc>
          <w:tcPr>
            <w:tcW w:w="1078" w:type="dxa"/>
            <w:tcBorders>
              <w:top w:val="nil"/>
              <w:left w:val="nil"/>
              <w:bottom w:val="single" w:sz="4" w:space="0" w:color="auto"/>
              <w:right w:val="single" w:sz="4" w:space="0" w:color="auto"/>
            </w:tcBorders>
            <w:shd w:val="clear" w:color="auto" w:fill="auto"/>
            <w:noWrap/>
            <w:vAlign w:val="center"/>
          </w:tcPr>
          <w:p w14:paraId="7593E583"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74万元</w:t>
            </w:r>
          </w:p>
        </w:tc>
        <w:tc>
          <w:tcPr>
            <w:tcW w:w="670" w:type="dxa"/>
            <w:tcBorders>
              <w:top w:val="nil"/>
              <w:left w:val="nil"/>
              <w:bottom w:val="single" w:sz="4" w:space="0" w:color="auto"/>
              <w:right w:val="single" w:sz="4" w:space="0" w:color="auto"/>
            </w:tcBorders>
            <w:shd w:val="clear" w:color="auto" w:fill="auto"/>
            <w:noWrap/>
            <w:vAlign w:val="center"/>
          </w:tcPr>
          <w:p w14:paraId="10E2275D"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805" w:type="dxa"/>
            <w:gridSpan w:val="3"/>
            <w:tcBorders>
              <w:top w:val="nil"/>
              <w:left w:val="nil"/>
              <w:bottom w:val="single" w:sz="4" w:space="0" w:color="auto"/>
              <w:right w:val="single" w:sz="4" w:space="0" w:color="auto"/>
            </w:tcBorders>
            <w:shd w:val="clear" w:color="auto" w:fill="auto"/>
            <w:noWrap/>
            <w:vAlign w:val="center"/>
          </w:tcPr>
          <w:p w14:paraId="3F6F0244"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15</w:t>
            </w:r>
          </w:p>
        </w:tc>
        <w:tc>
          <w:tcPr>
            <w:tcW w:w="867" w:type="dxa"/>
            <w:tcBorders>
              <w:top w:val="nil"/>
              <w:left w:val="nil"/>
              <w:bottom w:val="single" w:sz="4" w:space="0" w:color="auto"/>
              <w:right w:val="single" w:sz="4" w:space="0" w:color="auto"/>
            </w:tcBorders>
            <w:shd w:val="clear" w:color="auto" w:fill="auto"/>
            <w:noWrap/>
            <w:vAlign w:val="bottom"/>
          </w:tcPr>
          <w:p w14:paraId="016BA0EC"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3A85CA41" w14:textId="77777777">
        <w:trPr>
          <w:trHeight w:val="480"/>
        </w:trPr>
        <w:tc>
          <w:tcPr>
            <w:tcW w:w="747"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14:paraId="66F153D3"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效益指标25分</w:t>
            </w:r>
          </w:p>
        </w:tc>
        <w:tc>
          <w:tcPr>
            <w:tcW w:w="1612" w:type="dxa"/>
            <w:vMerge w:val="restart"/>
            <w:tcBorders>
              <w:top w:val="nil"/>
              <w:left w:val="nil"/>
              <w:right w:val="single" w:sz="4" w:space="0" w:color="auto"/>
            </w:tcBorders>
            <w:shd w:val="clear" w:color="auto" w:fill="auto"/>
            <w:vAlign w:val="center"/>
          </w:tcPr>
          <w:p w14:paraId="60F3A7FF"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社会效益指标</w:t>
            </w:r>
          </w:p>
          <w:p w14:paraId="124ADC13" w14:textId="77777777" w:rsidR="00D27A3A" w:rsidRDefault="00D27A3A" w:rsidP="00D27A3A">
            <w:pPr>
              <w:widowControl/>
              <w:spacing w:line="240" w:lineRule="exact"/>
              <w:jc w:val="center"/>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735EFF40"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肝癌iNKT 细胞免疫治疗课题研究II 期临床试验在NIH网站申报成功；EDC数据库临床数据录入成功</w:t>
            </w:r>
          </w:p>
        </w:tc>
        <w:tc>
          <w:tcPr>
            <w:tcW w:w="1128" w:type="dxa"/>
            <w:tcBorders>
              <w:top w:val="nil"/>
              <w:left w:val="nil"/>
              <w:bottom w:val="single" w:sz="4" w:space="0" w:color="auto"/>
              <w:right w:val="single" w:sz="4" w:space="0" w:color="auto"/>
            </w:tcBorders>
            <w:shd w:val="clear" w:color="auto" w:fill="auto"/>
            <w:noWrap/>
            <w:vAlign w:val="center"/>
          </w:tcPr>
          <w:p w14:paraId="581301EE"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优良中低差</w:t>
            </w:r>
          </w:p>
        </w:tc>
        <w:tc>
          <w:tcPr>
            <w:tcW w:w="1078" w:type="dxa"/>
            <w:tcBorders>
              <w:top w:val="nil"/>
              <w:left w:val="nil"/>
              <w:bottom w:val="single" w:sz="4" w:space="0" w:color="auto"/>
              <w:right w:val="single" w:sz="4" w:space="0" w:color="auto"/>
            </w:tcBorders>
            <w:shd w:val="clear" w:color="auto" w:fill="auto"/>
            <w:noWrap/>
            <w:vAlign w:val="center"/>
          </w:tcPr>
          <w:p w14:paraId="6B5C5514"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w:t>
            </w:r>
          </w:p>
        </w:tc>
        <w:tc>
          <w:tcPr>
            <w:tcW w:w="670" w:type="dxa"/>
            <w:tcBorders>
              <w:top w:val="nil"/>
              <w:left w:val="nil"/>
              <w:bottom w:val="single" w:sz="4" w:space="0" w:color="auto"/>
              <w:right w:val="single" w:sz="4" w:space="0" w:color="auto"/>
            </w:tcBorders>
            <w:shd w:val="clear" w:color="auto" w:fill="auto"/>
            <w:noWrap/>
            <w:vAlign w:val="center"/>
          </w:tcPr>
          <w:p w14:paraId="2209BBBD"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8</w:t>
            </w:r>
          </w:p>
        </w:tc>
        <w:tc>
          <w:tcPr>
            <w:tcW w:w="805" w:type="dxa"/>
            <w:gridSpan w:val="3"/>
            <w:tcBorders>
              <w:top w:val="nil"/>
              <w:left w:val="nil"/>
              <w:bottom w:val="single" w:sz="4" w:space="0" w:color="auto"/>
              <w:right w:val="single" w:sz="4" w:space="0" w:color="auto"/>
            </w:tcBorders>
            <w:shd w:val="clear" w:color="auto" w:fill="auto"/>
            <w:noWrap/>
            <w:vAlign w:val="center"/>
          </w:tcPr>
          <w:p w14:paraId="3EDA5B28"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8</w:t>
            </w:r>
          </w:p>
        </w:tc>
        <w:tc>
          <w:tcPr>
            <w:tcW w:w="867" w:type="dxa"/>
            <w:tcBorders>
              <w:top w:val="nil"/>
              <w:left w:val="nil"/>
              <w:bottom w:val="single" w:sz="4" w:space="0" w:color="auto"/>
              <w:right w:val="single" w:sz="4" w:space="0" w:color="auto"/>
            </w:tcBorders>
            <w:shd w:val="clear" w:color="auto" w:fill="auto"/>
            <w:noWrap/>
            <w:vAlign w:val="bottom"/>
          </w:tcPr>
          <w:p w14:paraId="5765F072"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568EA3B9" w14:textId="77777777">
        <w:trPr>
          <w:trHeight w:val="960"/>
        </w:trPr>
        <w:tc>
          <w:tcPr>
            <w:tcW w:w="747" w:type="dxa"/>
            <w:gridSpan w:val="2"/>
            <w:vMerge/>
            <w:tcBorders>
              <w:top w:val="nil"/>
              <w:left w:val="single" w:sz="4" w:space="0" w:color="auto"/>
              <w:bottom w:val="single" w:sz="4" w:space="0" w:color="auto"/>
              <w:right w:val="single" w:sz="4" w:space="0" w:color="auto"/>
            </w:tcBorders>
            <w:vAlign w:val="center"/>
          </w:tcPr>
          <w:p w14:paraId="37D57B0C" w14:textId="77777777" w:rsidR="00D27A3A" w:rsidRDefault="00D27A3A" w:rsidP="00D27A3A">
            <w:pPr>
              <w:widowControl/>
              <w:spacing w:line="240" w:lineRule="exact"/>
              <w:jc w:val="left"/>
              <w:rPr>
                <w:rFonts w:ascii="宋体" w:hAnsi="宋体" w:cs="宋体" w:hint="eastAsia"/>
                <w:kern w:val="0"/>
                <w:sz w:val="18"/>
                <w:szCs w:val="18"/>
              </w:rPr>
            </w:pPr>
          </w:p>
        </w:tc>
        <w:tc>
          <w:tcPr>
            <w:tcW w:w="1612" w:type="dxa"/>
            <w:vMerge/>
            <w:tcBorders>
              <w:left w:val="nil"/>
              <w:right w:val="single" w:sz="4" w:space="0" w:color="auto"/>
            </w:tcBorders>
            <w:shd w:val="clear" w:color="auto" w:fill="auto"/>
            <w:vAlign w:val="center"/>
          </w:tcPr>
          <w:p w14:paraId="4136F9F4"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77945C6A"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1.规范重型肝炎肝衰竭内科综合诊治模式，降低重型肝炎肝衰竭病死率 2.重型肝炎肝衰竭人工肝血液净化技术的规范应用，长期为该领域提供技术支持 3.提高肝衰竭疾病治疗的国内外影响力，提升医院肝衰竭诊疗方面影响力</w:t>
            </w:r>
          </w:p>
        </w:tc>
        <w:tc>
          <w:tcPr>
            <w:tcW w:w="1128" w:type="dxa"/>
            <w:tcBorders>
              <w:top w:val="nil"/>
              <w:left w:val="nil"/>
              <w:bottom w:val="single" w:sz="4" w:space="0" w:color="auto"/>
              <w:right w:val="single" w:sz="4" w:space="0" w:color="auto"/>
            </w:tcBorders>
            <w:shd w:val="clear" w:color="auto" w:fill="auto"/>
            <w:noWrap/>
            <w:vAlign w:val="center"/>
          </w:tcPr>
          <w:p w14:paraId="4EE585FA"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优良中低差</w:t>
            </w:r>
          </w:p>
        </w:tc>
        <w:tc>
          <w:tcPr>
            <w:tcW w:w="1078" w:type="dxa"/>
            <w:tcBorders>
              <w:top w:val="nil"/>
              <w:left w:val="nil"/>
              <w:bottom w:val="single" w:sz="4" w:space="0" w:color="auto"/>
              <w:right w:val="single" w:sz="4" w:space="0" w:color="auto"/>
            </w:tcBorders>
            <w:shd w:val="clear" w:color="auto" w:fill="auto"/>
            <w:noWrap/>
            <w:vAlign w:val="center"/>
          </w:tcPr>
          <w:p w14:paraId="3F6861F6"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w:t>
            </w:r>
          </w:p>
        </w:tc>
        <w:tc>
          <w:tcPr>
            <w:tcW w:w="670" w:type="dxa"/>
            <w:tcBorders>
              <w:top w:val="nil"/>
              <w:left w:val="nil"/>
              <w:bottom w:val="single" w:sz="4" w:space="0" w:color="auto"/>
              <w:right w:val="single" w:sz="4" w:space="0" w:color="auto"/>
            </w:tcBorders>
            <w:shd w:val="clear" w:color="auto" w:fill="auto"/>
            <w:noWrap/>
            <w:vAlign w:val="center"/>
          </w:tcPr>
          <w:p w14:paraId="4E1F5357"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9</w:t>
            </w:r>
          </w:p>
        </w:tc>
        <w:tc>
          <w:tcPr>
            <w:tcW w:w="805" w:type="dxa"/>
            <w:gridSpan w:val="3"/>
            <w:tcBorders>
              <w:top w:val="nil"/>
              <w:left w:val="nil"/>
              <w:bottom w:val="single" w:sz="4" w:space="0" w:color="auto"/>
              <w:right w:val="single" w:sz="4" w:space="0" w:color="auto"/>
            </w:tcBorders>
            <w:shd w:val="clear" w:color="auto" w:fill="auto"/>
            <w:noWrap/>
            <w:vAlign w:val="center"/>
          </w:tcPr>
          <w:p w14:paraId="3BA40511"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9</w:t>
            </w:r>
          </w:p>
        </w:tc>
        <w:tc>
          <w:tcPr>
            <w:tcW w:w="867" w:type="dxa"/>
            <w:tcBorders>
              <w:top w:val="nil"/>
              <w:left w:val="nil"/>
              <w:bottom w:val="single" w:sz="4" w:space="0" w:color="auto"/>
              <w:right w:val="single" w:sz="4" w:space="0" w:color="auto"/>
            </w:tcBorders>
            <w:shd w:val="clear" w:color="auto" w:fill="auto"/>
            <w:noWrap/>
            <w:vAlign w:val="bottom"/>
          </w:tcPr>
          <w:p w14:paraId="5C3B526C"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3AEB3B2A" w14:textId="77777777">
        <w:trPr>
          <w:trHeight w:val="285"/>
        </w:trPr>
        <w:tc>
          <w:tcPr>
            <w:tcW w:w="747" w:type="dxa"/>
            <w:gridSpan w:val="2"/>
            <w:vMerge/>
            <w:tcBorders>
              <w:top w:val="nil"/>
              <w:left w:val="single" w:sz="4" w:space="0" w:color="auto"/>
              <w:bottom w:val="single" w:sz="4" w:space="0" w:color="auto"/>
              <w:right w:val="single" w:sz="4" w:space="0" w:color="auto"/>
            </w:tcBorders>
            <w:vAlign w:val="center"/>
          </w:tcPr>
          <w:p w14:paraId="1DF64CFA" w14:textId="77777777" w:rsidR="00D27A3A" w:rsidRDefault="00D27A3A" w:rsidP="00D27A3A">
            <w:pPr>
              <w:widowControl/>
              <w:spacing w:line="240" w:lineRule="exact"/>
              <w:jc w:val="left"/>
              <w:rPr>
                <w:rFonts w:ascii="宋体" w:hAnsi="宋体" w:cs="宋体" w:hint="eastAsia"/>
                <w:kern w:val="0"/>
                <w:sz w:val="18"/>
                <w:szCs w:val="18"/>
              </w:rPr>
            </w:pPr>
          </w:p>
        </w:tc>
        <w:tc>
          <w:tcPr>
            <w:tcW w:w="1612" w:type="dxa"/>
            <w:vMerge/>
            <w:tcBorders>
              <w:left w:val="nil"/>
              <w:bottom w:val="single" w:sz="4" w:space="0" w:color="auto"/>
              <w:right w:val="single" w:sz="4" w:space="0" w:color="auto"/>
            </w:tcBorders>
            <w:shd w:val="clear" w:color="auto" w:fill="auto"/>
            <w:vAlign w:val="center"/>
          </w:tcPr>
          <w:p w14:paraId="12B4DB6B"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nil"/>
              <w:left w:val="nil"/>
              <w:bottom w:val="single" w:sz="4" w:space="0" w:color="auto"/>
              <w:right w:val="single" w:sz="4" w:space="0" w:color="auto"/>
            </w:tcBorders>
            <w:shd w:val="clear" w:color="auto" w:fill="auto"/>
            <w:vAlign w:val="center"/>
          </w:tcPr>
          <w:p w14:paraId="0BC1998F"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为医院传染病诊疗人才梯队建设提供有力保障</w:t>
            </w:r>
          </w:p>
        </w:tc>
        <w:tc>
          <w:tcPr>
            <w:tcW w:w="1128" w:type="dxa"/>
            <w:tcBorders>
              <w:top w:val="nil"/>
              <w:left w:val="nil"/>
              <w:bottom w:val="single" w:sz="4" w:space="0" w:color="auto"/>
              <w:right w:val="single" w:sz="4" w:space="0" w:color="auto"/>
            </w:tcBorders>
            <w:shd w:val="clear" w:color="auto" w:fill="auto"/>
            <w:noWrap/>
            <w:vAlign w:val="center"/>
          </w:tcPr>
          <w:p w14:paraId="4437A63B"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优良中低差</w:t>
            </w:r>
          </w:p>
        </w:tc>
        <w:tc>
          <w:tcPr>
            <w:tcW w:w="1078" w:type="dxa"/>
            <w:tcBorders>
              <w:top w:val="nil"/>
              <w:left w:val="nil"/>
              <w:bottom w:val="single" w:sz="4" w:space="0" w:color="auto"/>
              <w:right w:val="single" w:sz="4" w:space="0" w:color="auto"/>
            </w:tcBorders>
            <w:shd w:val="clear" w:color="auto" w:fill="auto"/>
            <w:noWrap/>
            <w:vAlign w:val="center"/>
          </w:tcPr>
          <w:p w14:paraId="7BE77674"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优</w:t>
            </w:r>
          </w:p>
        </w:tc>
        <w:tc>
          <w:tcPr>
            <w:tcW w:w="670" w:type="dxa"/>
            <w:tcBorders>
              <w:top w:val="nil"/>
              <w:left w:val="nil"/>
              <w:bottom w:val="single" w:sz="4" w:space="0" w:color="auto"/>
              <w:right w:val="single" w:sz="4" w:space="0" w:color="auto"/>
            </w:tcBorders>
            <w:shd w:val="clear" w:color="auto" w:fill="auto"/>
            <w:noWrap/>
            <w:vAlign w:val="center"/>
          </w:tcPr>
          <w:p w14:paraId="4B66EFA4"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8</w:t>
            </w:r>
          </w:p>
        </w:tc>
        <w:tc>
          <w:tcPr>
            <w:tcW w:w="805" w:type="dxa"/>
            <w:gridSpan w:val="3"/>
            <w:tcBorders>
              <w:top w:val="nil"/>
              <w:left w:val="nil"/>
              <w:bottom w:val="single" w:sz="4" w:space="0" w:color="auto"/>
              <w:right w:val="single" w:sz="4" w:space="0" w:color="auto"/>
            </w:tcBorders>
            <w:shd w:val="clear" w:color="auto" w:fill="auto"/>
            <w:noWrap/>
            <w:vAlign w:val="center"/>
          </w:tcPr>
          <w:p w14:paraId="0D25A3CA"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8</w:t>
            </w:r>
          </w:p>
        </w:tc>
        <w:tc>
          <w:tcPr>
            <w:tcW w:w="867" w:type="dxa"/>
            <w:tcBorders>
              <w:top w:val="nil"/>
              <w:left w:val="nil"/>
              <w:bottom w:val="single" w:sz="4" w:space="0" w:color="auto"/>
              <w:right w:val="single" w:sz="4" w:space="0" w:color="auto"/>
            </w:tcBorders>
            <w:shd w:val="clear" w:color="auto" w:fill="auto"/>
            <w:noWrap/>
            <w:vAlign w:val="bottom"/>
          </w:tcPr>
          <w:p w14:paraId="6CC1A227"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60E28EAD" w14:textId="77777777">
        <w:trPr>
          <w:trHeight w:val="480"/>
        </w:trPr>
        <w:tc>
          <w:tcPr>
            <w:tcW w:w="74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C5D48D3"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满意度指标10分</w:t>
            </w:r>
          </w:p>
        </w:tc>
        <w:tc>
          <w:tcPr>
            <w:tcW w:w="1612" w:type="dxa"/>
            <w:vMerge w:val="restart"/>
            <w:tcBorders>
              <w:top w:val="single" w:sz="4" w:space="0" w:color="auto"/>
              <w:left w:val="nil"/>
              <w:right w:val="single" w:sz="4" w:space="0" w:color="auto"/>
            </w:tcBorders>
            <w:shd w:val="clear" w:color="auto" w:fill="auto"/>
            <w:vAlign w:val="center"/>
          </w:tcPr>
          <w:p w14:paraId="50E9967E" w14:textId="77777777" w:rsidR="00D27A3A" w:rsidRDefault="00D27A3A" w:rsidP="00D27A3A">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服务对象满意度指标</w:t>
            </w:r>
          </w:p>
          <w:p w14:paraId="6721CBF0"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single" w:sz="4" w:space="0" w:color="auto"/>
              <w:left w:val="nil"/>
              <w:bottom w:val="single" w:sz="4" w:space="0" w:color="auto"/>
              <w:right w:val="single" w:sz="4" w:space="0" w:color="auto"/>
            </w:tcBorders>
            <w:shd w:val="clear" w:color="auto" w:fill="auto"/>
            <w:vAlign w:val="center"/>
          </w:tcPr>
          <w:p w14:paraId="038220DD"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患者满意度</w:t>
            </w:r>
          </w:p>
        </w:tc>
        <w:tc>
          <w:tcPr>
            <w:tcW w:w="1128" w:type="dxa"/>
            <w:tcBorders>
              <w:top w:val="single" w:sz="4" w:space="0" w:color="auto"/>
              <w:left w:val="nil"/>
              <w:bottom w:val="single" w:sz="4" w:space="0" w:color="auto"/>
              <w:right w:val="single" w:sz="4" w:space="0" w:color="auto"/>
            </w:tcBorders>
            <w:shd w:val="clear" w:color="auto" w:fill="auto"/>
            <w:noWrap/>
            <w:vAlign w:val="center"/>
          </w:tcPr>
          <w:p w14:paraId="00135E60"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90%</w:t>
            </w:r>
          </w:p>
        </w:tc>
        <w:tc>
          <w:tcPr>
            <w:tcW w:w="1078" w:type="dxa"/>
            <w:tcBorders>
              <w:top w:val="single" w:sz="4" w:space="0" w:color="auto"/>
              <w:left w:val="nil"/>
              <w:bottom w:val="single" w:sz="4" w:space="0" w:color="auto"/>
              <w:right w:val="single" w:sz="4" w:space="0" w:color="auto"/>
            </w:tcBorders>
            <w:shd w:val="clear" w:color="auto" w:fill="auto"/>
            <w:noWrap/>
            <w:vAlign w:val="center"/>
          </w:tcPr>
          <w:p w14:paraId="3C7C95D1"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99%</w:t>
            </w:r>
          </w:p>
        </w:tc>
        <w:tc>
          <w:tcPr>
            <w:tcW w:w="670" w:type="dxa"/>
            <w:tcBorders>
              <w:top w:val="single" w:sz="4" w:space="0" w:color="auto"/>
              <w:left w:val="nil"/>
              <w:bottom w:val="single" w:sz="4" w:space="0" w:color="auto"/>
              <w:right w:val="single" w:sz="4" w:space="0" w:color="auto"/>
            </w:tcBorders>
            <w:shd w:val="clear" w:color="auto" w:fill="auto"/>
            <w:noWrap/>
            <w:vAlign w:val="center"/>
          </w:tcPr>
          <w:p w14:paraId="2ABE2873"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805" w:type="dxa"/>
            <w:gridSpan w:val="3"/>
            <w:tcBorders>
              <w:top w:val="single" w:sz="4" w:space="0" w:color="auto"/>
              <w:left w:val="nil"/>
              <w:bottom w:val="single" w:sz="4" w:space="0" w:color="auto"/>
              <w:right w:val="single" w:sz="4" w:space="0" w:color="auto"/>
            </w:tcBorders>
            <w:shd w:val="clear" w:color="auto" w:fill="auto"/>
            <w:noWrap/>
            <w:vAlign w:val="center"/>
          </w:tcPr>
          <w:p w14:paraId="518C0986"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867" w:type="dxa"/>
            <w:tcBorders>
              <w:top w:val="single" w:sz="4" w:space="0" w:color="auto"/>
              <w:left w:val="nil"/>
              <w:bottom w:val="single" w:sz="4" w:space="0" w:color="auto"/>
              <w:right w:val="single" w:sz="4" w:space="0" w:color="auto"/>
            </w:tcBorders>
            <w:shd w:val="clear" w:color="auto" w:fill="auto"/>
            <w:noWrap/>
            <w:vAlign w:val="bottom"/>
          </w:tcPr>
          <w:p w14:paraId="2A02E604"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08C839AF" w14:textId="77777777">
        <w:trPr>
          <w:trHeight w:val="480"/>
        </w:trPr>
        <w:tc>
          <w:tcPr>
            <w:tcW w:w="747" w:type="dxa"/>
            <w:gridSpan w:val="2"/>
            <w:vMerge/>
            <w:tcBorders>
              <w:top w:val="single" w:sz="4" w:space="0" w:color="auto"/>
              <w:left w:val="single" w:sz="4" w:space="0" w:color="auto"/>
              <w:bottom w:val="single" w:sz="4" w:space="0" w:color="auto"/>
              <w:right w:val="single" w:sz="4" w:space="0" w:color="auto"/>
            </w:tcBorders>
            <w:vAlign w:val="center"/>
          </w:tcPr>
          <w:p w14:paraId="697F76EA" w14:textId="77777777" w:rsidR="00D27A3A" w:rsidRDefault="00D27A3A" w:rsidP="00D27A3A">
            <w:pPr>
              <w:widowControl/>
              <w:jc w:val="left"/>
              <w:rPr>
                <w:rFonts w:ascii="宋体" w:hAnsi="宋体" w:cs="宋体" w:hint="eastAsia"/>
                <w:kern w:val="0"/>
                <w:sz w:val="20"/>
                <w:szCs w:val="20"/>
              </w:rPr>
            </w:pPr>
          </w:p>
        </w:tc>
        <w:tc>
          <w:tcPr>
            <w:tcW w:w="1612" w:type="dxa"/>
            <w:vMerge/>
            <w:tcBorders>
              <w:left w:val="nil"/>
              <w:bottom w:val="single" w:sz="4" w:space="0" w:color="auto"/>
              <w:right w:val="single" w:sz="4" w:space="0" w:color="auto"/>
            </w:tcBorders>
            <w:shd w:val="clear" w:color="auto" w:fill="auto"/>
            <w:vAlign w:val="center"/>
          </w:tcPr>
          <w:p w14:paraId="37D8D59C" w14:textId="77777777" w:rsidR="00D27A3A" w:rsidRDefault="00D27A3A" w:rsidP="00D27A3A">
            <w:pPr>
              <w:widowControl/>
              <w:spacing w:line="240" w:lineRule="exact"/>
              <w:jc w:val="left"/>
              <w:rPr>
                <w:rFonts w:ascii="宋体" w:hAnsi="宋体" w:cs="宋体" w:hint="eastAsia"/>
                <w:kern w:val="0"/>
                <w:sz w:val="18"/>
                <w:szCs w:val="18"/>
              </w:rPr>
            </w:pPr>
          </w:p>
        </w:tc>
        <w:tc>
          <w:tcPr>
            <w:tcW w:w="1903" w:type="dxa"/>
            <w:tcBorders>
              <w:top w:val="single" w:sz="4" w:space="0" w:color="auto"/>
              <w:left w:val="nil"/>
              <w:bottom w:val="single" w:sz="4" w:space="0" w:color="auto"/>
              <w:right w:val="single" w:sz="4" w:space="0" w:color="auto"/>
            </w:tcBorders>
            <w:shd w:val="clear" w:color="auto" w:fill="auto"/>
            <w:vAlign w:val="center"/>
          </w:tcPr>
          <w:p w14:paraId="4C9305BD" w14:textId="77777777" w:rsidR="00D27A3A" w:rsidRDefault="00D27A3A" w:rsidP="00D27A3A">
            <w:pPr>
              <w:widowControl/>
              <w:spacing w:line="240" w:lineRule="exact"/>
              <w:jc w:val="left"/>
              <w:rPr>
                <w:rFonts w:ascii="宋体" w:hAnsi="宋体" w:cs="宋体" w:hint="eastAsia"/>
                <w:kern w:val="0"/>
                <w:sz w:val="18"/>
                <w:szCs w:val="18"/>
              </w:rPr>
            </w:pPr>
            <w:r>
              <w:rPr>
                <w:rFonts w:ascii="宋体" w:hAnsi="宋体" w:cs="宋体" w:hint="eastAsia"/>
                <w:kern w:val="0"/>
                <w:sz w:val="18"/>
                <w:szCs w:val="18"/>
              </w:rPr>
              <w:t>团队研究人员满意度</w:t>
            </w:r>
          </w:p>
        </w:tc>
        <w:tc>
          <w:tcPr>
            <w:tcW w:w="1128" w:type="dxa"/>
            <w:tcBorders>
              <w:top w:val="single" w:sz="4" w:space="0" w:color="auto"/>
              <w:left w:val="nil"/>
              <w:bottom w:val="single" w:sz="4" w:space="0" w:color="auto"/>
              <w:right w:val="single" w:sz="4" w:space="0" w:color="auto"/>
            </w:tcBorders>
            <w:shd w:val="clear" w:color="auto" w:fill="auto"/>
            <w:noWrap/>
            <w:vAlign w:val="center"/>
          </w:tcPr>
          <w:p w14:paraId="0A6C6161"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078" w:type="dxa"/>
            <w:tcBorders>
              <w:top w:val="single" w:sz="4" w:space="0" w:color="auto"/>
              <w:left w:val="nil"/>
              <w:bottom w:val="single" w:sz="4" w:space="0" w:color="auto"/>
              <w:right w:val="single" w:sz="4" w:space="0" w:color="auto"/>
            </w:tcBorders>
            <w:shd w:val="clear" w:color="auto" w:fill="auto"/>
            <w:noWrap/>
            <w:vAlign w:val="center"/>
          </w:tcPr>
          <w:p w14:paraId="6A7DE40B"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670" w:type="dxa"/>
            <w:tcBorders>
              <w:top w:val="single" w:sz="4" w:space="0" w:color="auto"/>
              <w:left w:val="nil"/>
              <w:bottom w:val="single" w:sz="4" w:space="0" w:color="auto"/>
              <w:right w:val="single" w:sz="4" w:space="0" w:color="auto"/>
            </w:tcBorders>
            <w:shd w:val="clear" w:color="auto" w:fill="auto"/>
            <w:noWrap/>
            <w:vAlign w:val="center"/>
          </w:tcPr>
          <w:p w14:paraId="61E2AE00"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805" w:type="dxa"/>
            <w:gridSpan w:val="3"/>
            <w:tcBorders>
              <w:top w:val="single" w:sz="4" w:space="0" w:color="auto"/>
              <w:left w:val="nil"/>
              <w:bottom w:val="single" w:sz="4" w:space="0" w:color="auto"/>
              <w:right w:val="single" w:sz="4" w:space="0" w:color="auto"/>
            </w:tcBorders>
            <w:shd w:val="clear" w:color="auto" w:fill="auto"/>
            <w:noWrap/>
            <w:vAlign w:val="center"/>
          </w:tcPr>
          <w:p w14:paraId="7751885B" w14:textId="77777777" w:rsidR="00D27A3A" w:rsidRDefault="00D27A3A" w:rsidP="00D27A3A">
            <w:pPr>
              <w:widowControl/>
              <w:spacing w:line="240" w:lineRule="exact"/>
              <w:jc w:val="center"/>
              <w:rPr>
                <w:rFonts w:ascii="宋体" w:hAnsi="宋体" w:cs="宋体" w:hint="eastAsia"/>
                <w:color w:val="000000"/>
                <w:kern w:val="0"/>
                <w:sz w:val="18"/>
                <w:szCs w:val="18"/>
              </w:rPr>
            </w:pPr>
            <w:r>
              <w:rPr>
                <w:rFonts w:ascii="宋体" w:hAnsi="宋体" w:cs="宋体" w:hint="eastAsia"/>
                <w:color w:val="000000"/>
                <w:kern w:val="0"/>
                <w:sz w:val="18"/>
                <w:szCs w:val="18"/>
              </w:rPr>
              <w:t>5</w:t>
            </w:r>
          </w:p>
        </w:tc>
        <w:tc>
          <w:tcPr>
            <w:tcW w:w="867" w:type="dxa"/>
            <w:tcBorders>
              <w:top w:val="single" w:sz="4" w:space="0" w:color="auto"/>
              <w:left w:val="nil"/>
              <w:bottom w:val="single" w:sz="4" w:space="0" w:color="auto"/>
              <w:right w:val="single" w:sz="4" w:space="0" w:color="auto"/>
            </w:tcBorders>
            <w:shd w:val="clear" w:color="auto" w:fill="auto"/>
            <w:noWrap/>
            <w:vAlign w:val="bottom"/>
          </w:tcPr>
          <w:p w14:paraId="6A272F43" w14:textId="77777777" w:rsidR="00D27A3A" w:rsidRDefault="00D27A3A" w:rsidP="00D27A3A">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 xml:space="preserve">　</w:t>
            </w:r>
          </w:p>
        </w:tc>
      </w:tr>
      <w:tr w:rsidR="00D27A3A" w14:paraId="3EEBB8B5" w14:textId="77777777">
        <w:trPr>
          <w:trHeight w:val="480"/>
        </w:trPr>
        <w:tc>
          <w:tcPr>
            <w:tcW w:w="4262" w:type="dxa"/>
            <w:gridSpan w:val="4"/>
            <w:tcBorders>
              <w:top w:val="single" w:sz="4" w:space="0" w:color="auto"/>
              <w:left w:val="single" w:sz="4" w:space="0" w:color="auto"/>
              <w:bottom w:val="single" w:sz="4" w:space="0" w:color="auto"/>
              <w:right w:val="single" w:sz="4" w:space="0" w:color="auto"/>
            </w:tcBorders>
            <w:vAlign w:val="center"/>
          </w:tcPr>
          <w:p w14:paraId="5D939ACF" w14:textId="77777777" w:rsidR="00D27A3A" w:rsidRDefault="00D27A3A" w:rsidP="00D27A3A">
            <w:pPr>
              <w:widowControl/>
              <w:jc w:val="left"/>
              <w:rPr>
                <w:rFonts w:ascii="宋体" w:hAnsi="宋体" w:cs="宋体" w:hint="eastAsia"/>
                <w:kern w:val="0"/>
                <w:sz w:val="20"/>
                <w:szCs w:val="20"/>
              </w:rPr>
            </w:pPr>
            <w:r>
              <w:rPr>
                <w:rFonts w:ascii="宋体" w:hAnsi="宋体" w:cs="宋体" w:hint="eastAsia"/>
                <w:kern w:val="0"/>
                <w:sz w:val="18"/>
                <w:szCs w:val="18"/>
              </w:rPr>
              <w:t>总分</w:t>
            </w:r>
          </w:p>
        </w:tc>
        <w:tc>
          <w:tcPr>
            <w:tcW w:w="1128" w:type="dxa"/>
            <w:tcBorders>
              <w:top w:val="single" w:sz="4" w:space="0" w:color="auto"/>
              <w:left w:val="nil"/>
              <w:bottom w:val="single" w:sz="4" w:space="0" w:color="auto"/>
              <w:right w:val="single" w:sz="4" w:space="0" w:color="auto"/>
            </w:tcBorders>
            <w:shd w:val="clear" w:color="auto" w:fill="auto"/>
            <w:noWrap/>
            <w:vAlign w:val="center"/>
          </w:tcPr>
          <w:p w14:paraId="799F9301" w14:textId="77777777" w:rsidR="00D27A3A" w:rsidRDefault="00D27A3A" w:rsidP="00D27A3A">
            <w:pPr>
              <w:widowControl/>
              <w:jc w:val="center"/>
              <w:rPr>
                <w:rFonts w:ascii="宋体" w:hAnsi="宋体" w:cs="宋体" w:hint="eastAsia"/>
                <w:kern w:val="0"/>
                <w:sz w:val="20"/>
                <w:szCs w:val="20"/>
              </w:rPr>
            </w:pPr>
          </w:p>
        </w:tc>
        <w:tc>
          <w:tcPr>
            <w:tcW w:w="1078" w:type="dxa"/>
            <w:tcBorders>
              <w:top w:val="single" w:sz="4" w:space="0" w:color="auto"/>
              <w:left w:val="nil"/>
              <w:bottom w:val="single" w:sz="4" w:space="0" w:color="auto"/>
              <w:right w:val="single" w:sz="4" w:space="0" w:color="auto"/>
            </w:tcBorders>
            <w:shd w:val="clear" w:color="auto" w:fill="auto"/>
            <w:noWrap/>
            <w:vAlign w:val="center"/>
          </w:tcPr>
          <w:p w14:paraId="27F8373F" w14:textId="77777777" w:rsidR="00D27A3A" w:rsidRDefault="00D27A3A" w:rsidP="00D27A3A">
            <w:pPr>
              <w:widowControl/>
              <w:jc w:val="center"/>
              <w:rPr>
                <w:rFonts w:ascii="宋体" w:hAnsi="宋体" w:cs="宋体" w:hint="eastAsia"/>
                <w:kern w:val="0"/>
                <w:sz w:val="20"/>
                <w:szCs w:val="20"/>
              </w:rPr>
            </w:pPr>
          </w:p>
        </w:tc>
        <w:tc>
          <w:tcPr>
            <w:tcW w:w="670" w:type="dxa"/>
            <w:tcBorders>
              <w:top w:val="single" w:sz="4" w:space="0" w:color="auto"/>
              <w:left w:val="nil"/>
              <w:bottom w:val="single" w:sz="4" w:space="0" w:color="auto"/>
              <w:right w:val="single" w:sz="4" w:space="0" w:color="auto"/>
            </w:tcBorders>
            <w:shd w:val="clear" w:color="auto" w:fill="auto"/>
            <w:noWrap/>
            <w:vAlign w:val="center"/>
          </w:tcPr>
          <w:p w14:paraId="10D898F1" w14:textId="77777777" w:rsidR="00D27A3A" w:rsidRDefault="00D27A3A" w:rsidP="00D27A3A">
            <w:pPr>
              <w:widowControl/>
              <w:jc w:val="center"/>
              <w:rPr>
                <w:rFonts w:ascii="宋体" w:hAnsi="宋体" w:cs="宋体" w:hint="eastAsia"/>
                <w:kern w:val="0"/>
                <w:sz w:val="20"/>
                <w:szCs w:val="20"/>
              </w:rPr>
            </w:pPr>
            <w:r>
              <w:rPr>
                <w:rFonts w:ascii="宋体" w:hAnsi="宋体" w:cs="宋体"/>
                <w:kern w:val="0"/>
                <w:sz w:val="20"/>
                <w:szCs w:val="20"/>
              </w:rPr>
              <w:t>100</w:t>
            </w:r>
          </w:p>
        </w:tc>
        <w:tc>
          <w:tcPr>
            <w:tcW w:w="805" w:type="dxa"/>
            <w:gridSpan w:val="3"/>
            <w:tcBorders>
              <w:top w:val="single" w:sz="4" w:space="0" w:color="auto"/>
              <w:left w:val="nil"/>
              <w:bottom w:val="single" w:sz="4" w:space="0" w:color="auto"/>
              <w:right w:val="single" w:sz="4" w:space="0" w:color="auto"/>
            </w:tcBorders>
            <w:shd w:val="clear" w:color="auto" w:fill="auto"/>
            <w:noWrap/>
            <w:vAlign w:val="center"/>
          </w:tcPr>
          <w:p w14:paraId="4A4445F6" w14:textId="77777777" w:rsidR="00D27A3A" w:rsidRDefault="00D27A3A" w:rsidP="00D27A3A">
            <w:pPr>
              <w:widowControl/>
              <w:jc w:val="center"/>
              <w:rPr>
                <w:rFonts w:ascii="宋体" w:hAnsi="宋体" w:cs="宋体" w:hint="eastAsia"/>
                <w:kern w:val="0"/>
                <w:sz w:val="20"/>
                <w:szCs w:val="20"/>
              </w:rPr>
            </w:pPr>
            <w:r>
              <w:rPr>
                <w:rFonts w:ascii="宋体" w:hAnsi="宋体" w:cs="宋体"/>
                <w:kern w:val="0"/>
                <w:sz w:val="20"/>
                <w:szCs w:val="20"/>
              </w:rPr>
              <w:t>100</w:t>
            </w:r>
          </w:p>
        </w:tc>
        <w:tc>
          <w:tcPr>
            <w:tcW w:w="867" w:type="dxa"/>
            <w:tcBorders>
              <w:top w:val="single" w:sz="4" w:space="0" w:color="auto"/>
              <w:left w:val="nil"/>
              <w:bottom w:val="single" w:sz="4" w:space="0" w:color="auto"/>
              <w:right w:val="single" w:sz="4" w:space="0" w:color="auto"/>
            </w:tcBorders>
            <w:shd w:val="clear" w:color="auto" w:fill="auto"/>
            <w:noWrap/>
            <w:vAlign w:val="bottom"/>
          </w:tcPr>
          <w:p w14:paraId="3F53FD8F" w14:textId="77777777" w:rsidR="00D27A3A" w:rsidRDefault="00D27A3A" w:rsidP="00D27A3A">
            <w:pPr>
              <w:widowControl/>
              <w:jc w:val="left"/>
              <w:rPr>
                <w:rFonts w:ascii="等线" w:eastAsia="等线" w:hAnsi="等线" w:cs="宋体" w:hint="eastAsia"/>
                <w:color w:val="000000"/>
                <w:kern w:val="0"/>
                <w:sz w:val="22"/>
                <w:szCs w:val="22"/>
              </w:rPr>
            </w:pPr>
          </w:p>
        </w:tc>
      </w:tr>
    </w:tbl>
    <w:p w14:paraId="11C2A591" w14:textId="77777777" w:rsidR="00962DAE" w:rsidRDefault="00962DAE"/>
    <w:p w14:paraId="4F190F83" w14:textId="77777777" w:rsidR="00962DAE" w:rsidRDefault="00962DAE">
      <w:pPr>
        <w:rPr>
          <w:color w:val="FF0000"/>
          <w:sz w:val="28"/>
          <w:szCs w:val="36"/>
        </w:rPr>
      </w:pPr>
    </w:p>
    <w:sectPr w:rsidR="00962D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MxNzAzZTU5NzIxOWNiNDQ1ZjBlMTdjZjQ4M2JiMjMifQ=="/>
  </w:docVars>
  <w:rsids>
    <w:rsidRoot w:val="28FF42C9"/>
    <w:rsid w:val="000E5A56"/>
    <w:rsid w:val="00197AB2"/>
    <w:rsid w:val="003D30C9"/>
    <w:rsid w:val="0047277E"/>
    <w:rsid w:val="00755EE3"/>
    <w:rsid w:val="00962DAE"/>
    <w:rsid w:val="00C9650F"/>
    <w:rsid w:val="00D27A3A"/>
    <w:rsid w:val="00D4208B"/>
    <w:rsid w:val="00DE0A18"/>
    <w:rsid w:val="00F16353"/>
    <w:rsid w:val="0167401F"/>
    <w:rsid w:val="08C214EE"/>
    <w:rsid w:val="1333393A"/>
    <w:rsid w:val="14C13ED9"/>
    <w:rsid w:val="15DD0406"/>
    <w:rsid w:val="19F87FDE"/>
    <w:rsid w:val="1A9C7638"/>
    <w:rsid w:val="1C46568C"/>
    <w:rsid w:val="1DFC61BB"/>
    <w:rsid w:val="1E895776"/>
    <w:rsid w:val="20250FDE"/>
    <w:rsid w:val="26BF298F"/>
    <w:rsid w:val="28FF42C9"/>
    <w:rsid w:val="46D3298A"/>
    <w:rsid w:val="4D32521E"/>
    <w:rsid w:val="4F257483"/>
    <w:rsid w:val="5B560C66"/>
    <w:rsid w:val="5BDD252D"/>
    <w:rsid w:val="63872CC8"/>
    <w:rsid w:val="661F4632"/>
    <w:rsid w:val="682F414F"/>
    <w:rsid w:val="68B66FDB"/>
    <w:rsid w:val="6A700E40"/>
    <w:rsid w:val="6DC421C8"/>
    <w:rsid w:val="6E7838C8"/>
    <w:rsid w:val="72B077DB"/>
    <w:rsid w:val="7D214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ECD069-E89A-4A74-A09B-02ED4206E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Lines="50" w:before="50"/>
      <w:ind w:firstLineChars="200" w:firstLine="670"/>
      <w:jc w:val="left"/>
      <w:outlineLvl w:val="0"/>
    </w:pPr>
    <w:rPr>
      <w:rFonts w:eastAsia="黑体" w:hint="eastAsia"/>
      <w:kern w:val="44"/>
      <w:sz w:val="32"/>
      <w:szCs w:val="32"/>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a5"/>
    <w:qFormat/>
    <w:rPr>
      <w:sz w:val="18"/>
      <w:szCs w:val="18"/>
    </w:rPr>
  </w:style>
  <w:style w:type="paragraph" w:styleId="a6">
    <w:name w:val="Normal (Web)"/>
    <w:basedOn w:val="a"/>
    <w:qFormat/>
    <w:pPr>
      <w:spacing w:beforeAutospacing="1" w:afterAutospacing="1"/>
      <w:jc w:val="left"/>
    </w:pPr>
    <w:rPr>
      <w:kern w:val="0"/>
      <w:sz w:val="24"/>
    </w:rPr>
  </w:style>
  <w:style w:type="character" w:styleId="a7">
    <w:name w:val="annotation reference"/>
    <w:basedOn w:val="a0"/>
    <w:qFormat/>
    <w:rPr>
      <w:sz w:val="21"/>
      <w:szCs w:val="21"/>
    </w:rPr>
  </w:style>
  <w:style w:type="character" w:customStyle="1" w:styleId="a5">
    <w:name w:val="批注框文本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csj</dc:creator>
  <cp:lastModifiedBy>洁 宝</cp:lastModifiedBy>
  <cp:revision>2</cp:revision>
  <dcterms:created xsi:type="dcterms:W3CDTF">2025-08-26T10:47:00Z</dcterms:created>
  <dcterms:modified xsi:type="dcterms:W3CDTF">2025-08-26T10:47:00Z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