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rPr>
          <w:rFonts w:hint="eastAsia" w:ascii="黑体" w:hAnsi="宋体" w:eastAsia="黑体"/>
          <w:color w:val="auto"/>
          <w:sz w:val="32"/>
          <w:szCs w:val="32"/>
          <w:lang w:val="en-US" w:eastAsia="zh-CN"/>
        </w:rPr>
      </w:pPr>
      <w:r>
        <w:rPr>
          <w:rFonts w:hint="eastAsia" w:ascii="黑体" w:hAnsi="宋体" w:eastAsia="黑体"/>
          <w:color w:val="auto"/>
          <w:sz w:val="32"/>
          <w:szCs w:val="32"/>
        </w:rPr>
        <w:t>附件</w:t>
      </w:r>
      <w:r>
        <w:rPr>
          <w:rFonts w:hint="eastAsia" w:ascii="黑体" w:hAnsi="宋体" w:eastAsia="黑体"/>
          <w:color w:val="auto"/>
          <w:sz w:val="32"/>
          <w:szCs w:val="32"/>
          <w:lang w:val="en-US" w:eastAsia="zh-CN"/>
        </w:rPr>
        <w:t>1</w:t>
      </w:r>
    </w:p>
    <w:p>
      <w:pPr>
        <w:adjustRightInd w:val="0"/>
        <w:snapToGrid w:val="0"/>
        <w:spacing w:after="0" w:afterLines="0" w:line="240" w:lineRule="auto"/>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北京市</w:t>
      </w:r>
      <w:r>
        <w:rPr>
          <w:rFonts w:hint="eastAsia" w:ascii="方正小标宋简体" w:hAnsi="方正小标宋简体" w:eastAsia="方正小标宋简体" w:cs="方正小标宋简体"/>
          <w:color w:val="auto"/>
          <w:sz w:val="44"/>
          <w:szCs w:val="44"/>
        </w:rPr>
        <w:t>妇幼保健</w:t>
      </w:r>
      <w:r>
        <w:rPr>
          <w:rFonts w:hint="eastAsia" w:ascii="方正小标宋简体" w:hAnsi="方正小标宋简体" w:eastAsia="方正小标宋简体" w:cs="方正小标宋简体"/>
          <w:color w:val="auto"/>
          <w:sz w:val="44"/>
          <w:szCs w:val="44"/>
          <w:lang w:eastAsia="zh-CN"/>
        </w:rPr>
        <w:t>机构</w:t>
      </w:r>
      <w:r>
        <w:rPr>
          <w:rFonts w:hint="eastAsia" w:ascii="方正小标宋简体" w:hAnsi="方正小标宋简体" w:eastAsia="方正小标宋简体" w:cs="方正小标宋简体"/>
          <w:color w:val="auto"/>
          <w:sz w:val="44"/>
          <w:szCs w:val="44"/>
        </w:rPr>
        <w:t>中医药</w:t>
      </w:r>
      <w:r>
        <w:rPr>
          <w:rFonts w:hint="eastAsia" w:ascii="方正小标宋简体" w:hAnsi="方正小标宋简体" w:eastAsia="方正小标宋简体" w:cs="方正小标宋简体"/>
          <w:color w:val="auto"/>
          <w:sz w:val="44"/>
          <w:szCs w:val="44"/>
          <w:lang w:eastAsia="zh-CN"/>
        </w:rPr>
        <w:t>服务示范</w:t>
      </w:r>
      <w:r>
        <w:rPr>
          <w:rFonts w:hint="eastAsia" w:ascii="方正小标宋简体" w:hAnsi="方正小标宋简体" w:eastAsia="方正小标宋简体" w:cs="方正小标宋简体"/>
          <w:color w:val="auto"/>
          <w:sz w:val="44"/>
          <w:szCs w:val="44"/>
        </w:rPr>
        <w:t>单位评估</w:t>
      </w:r>
      <w:r>
        <w:rPr>
          <w:rFonts w:hint="eastAsia" w:ascii="方正小标宋简体" w:hAnsi="方正小标宋简体" w:eastAsia="方正小标宋简体" w:cs="方正小标宋简体"/>
          <w:color w:val="auto"/>
          <w:sz w:val="44"/>
          <w:szCs w:val="44"/>
          <w:lang w:eastAsia="zh-CN"/>
        </w:rPr>
        <w:t>标准</w:t>
      </w:r>
    </w:p>
    <w:tbl>
      <w:tblPr>
        <w:tblStyle w:val="24"/>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070"/>
        <w:gridCol w:w="1746"/>
        <w:gridCol w:w="5972"/>
        <w:gridCol w:w="955"/>
        <w:gridCol w:w="338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78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评估</w:t>
            </w:r>
            <w:r>
              <w:rPr>
                <w:rFonts w:hint="eastAsia" w:ascii="黑体" w:hAnsi="黑体" w:eastAsia="黑体" w:cs="黑体"/>
                <w:color w:val="auto"/>
                <w:sz w:val="28"/>
                <w:szCs w:val="28"/>
                <w:highlight w:val="none"/>
              </w:rPr>
              <w:t>指标</w:t>
            </w:r>
          </w:p>
        </w:tc>
        <w:tc>
          <w:tcPr>
            <w:tcW w:w="95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分值</w:t>
            </w:r>
          </w:p>
        </w:tc>
        <w:tc>
          <w:tcPr>
            <w:tcW w:w="338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评估</w:t>
            </w:r>
            <w:r>
              <w:rPr>
                <w:rFonts w:hint="eastAsia" w:ascii="黑体" w:hAnsi="黑体" w:eastAsia="黑体" w:cs="黑体"/>
                <w:color w:val="auto"/>
                <w:sz w:val="28"/>
                <w:szCs w:val="28"/>
                <w:highlight w:val="none"/>
              </w:rPr>
              <w:t>细则</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61" w:hRule="atLeast"/>
          <w:jc w:val="center"/>
        </w:trPr>
        <w:tc>
          <w:tcPr>
            <w:tcW w:w="2070" w:type="dxa"/>
            <w:vMerge w:val="restart"/>
            <w:tcBorders>
              <w:top w:val="single" w:color="auto" w:sz="4" w:space="0"/>
              <w:left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一、基础设施建设（30分）</w:t>
            </w:r>
          </w:p>
        </w:tc>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（一）科室设置</w:t>
            </w:r>
          </w:p>
        </w:tc>
        <w:tc>
          <w:tcPr>
            <w:tcW w:w="597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1.中医临床科室作为临床一级科室（2分）。</w:t>
            </w:r>
          </w:p>
          <w:p>
            <w:pPr>
              <w:jc w:val="both"/>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w:t>
            </w:r>
            <w:r>
              <w:rPr>
                <w:rFonts w:hint="eastAsia" w:ascii="仿宋_GB2312" w:hAnsi="仿宋_GB2312" w:eastAsia="仿宋_GB2312" w:cs="仿宋_GB2312"/>
                <w:color w:val="auto"/>
                <w:kern w:val="0"/>
                <w:szCs w:val="21"/>
                <w:highlight w:val="none"/>
                <w:lang w:eastAsia="zh-CN"/>
              </w:rPr>
              <w:t>设置</w:t>
            </w:r>
            <w:r>
              <w:rPr>
                <w:rFonts w:hint="eastAsia" w:ascii="仿宋_GB2312" w:hAnsi="仿宋_GB2312" w:eastAsia="仿宋_GB2312" w:cs="仿宋_GB2312"/>
                <w:color w:val="auto"/>
                <w:kern w:val="0"/>
                <w:szCs w:val="21"/>
                <w:highlight w:val="none"/>
              </w:rPr>
              <w:t>中医妇科</w:t>
            </w:r>
            <w:r>
              <w:rPr>
                <w:rFonts w:ascii="仿宋_GB2312" w:hAnsi="仿宋_GB2312" w:eastAsia="仿宋_GB2312" w:cs="仿宋_GB2312"/>
                <w:color w:val="auto"/>
                <w:kern w:val="0"/>
                <w:szCs w:val="21"/>
                <w:highlight w:val="none"/>
              </w:rPr>
              <w:t>门诊</w:t>
            </w:r>
            <w:r>
              <w:rPr>
                <w:rFonts w:hint="eastAsia" w:ascii="仿宋_GB2312" w:hAnsi="仿宋_GB2312" w:eastAsia="仿宋_GB2312" w:cs="仿宋_GB2312"/>
                <w:color w:val="auto"/>
                <w:kern w:val="0"/>
                <w:szCs w:val="21"/>
                <w:highlight w:val="none"/>
                <w:lang w:eastAsia="zh-CN"/>
              </w:rPr>
              <w:t>和</w:t>
            </w:r>
            <w:r>
              <w:rPr>
                <w:rFonts w:ascii="仿宋_GB2312" w:hAnsi="仿宋_GB2312" w:eastAsia="仿宋_GB2312" w:cs="仿宋_GB2312"/>
                <w:color w:val="auto"/>
                <w:kern w:val="0"/>
                <w:szCs w:val="21"/>
                <w:highlight w:val="none"/>
              </w:rPr>
              <w:t>中医儿科门诊</w:t>
            </w:r>
            <w:r>
              <w:rPr>
                <w:rFonts w:hint="eastAsia" w:ascii="仿宋_GB2312" w:hAnsi="仿宋_GB2312" w:eastAsia="仿宋_GB2312" w:cs="仿宋_GB2312"/>
                <w:color w:val="auto"/>
                <w:kern w:val="0"/>
                <w:szCs w:val="21"/>
                <w:highlight w:val="none"/>
              </w:rPr>
              <w:t>（</w:t>
            </w:r>
            <w:r>
              <w:rPr>
                <w:rFonts w:hint="eastAsia" w:ascii="仿宋_GB2312" w:hAnsi="仿宋_GB2312" w:eastAsia="仿宋_GB2312" w:cs="仿宋_GB2312"/>
                <w:color w:val="auto"/>
                <w:kern w:val="0"/>
                <w:szCs w:val="21"/>
                <w:highlight w:val="none"/>
                <w:lang w:val="en-US" w:eastAsia="zh-CN"/>
              </w:rPr>
              <w:t>1</w:t>
            </w:r>
            <w:r>
              <w:rPr>
                <w:rFonts w:hint="eastAsia" w:ascii="仿宋_GB2312" w:hAnsi="仿宋_GB2312" w:eastAsia="仿宋_GB2312" w:cs="仿宋_GB2312"/>
                <w:color w:val="auto"/>
                <w:kern w:val="0"/>
                <w:szCs w:val="21"/>
                <w:highlight w:val="none"/>
              </w:rPr>
              <w:t>分）。</w:t>
            </w:r>
          </w:p>
          <w:p>
            <w:pPr>
              <w:jc w:val="both"/>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w:t>
            </w:r>
            <w:r>
              <w:rPr>
                <w:rFonts w:hint="eastAsia" w:ascii="仿宋_GB2312" w:hAnsi="仿宋_GB2312" w:eastAsia="仿宋_GB2312" w:cs="仿宋_GB2312"/>
                <w:color w:val="auto"/>
                <w:kern w:val="0"/>
                <w:szCs w:val="21"/>
                <w:highlight w:val="none"/>
                <w:lang w:eastAsia="zh-CN"/>
              </w:rPr>
              <w:t>设置</w:t>
            </w:r>
            <w:r>
              <w:rPr>
                <w:rFonts w:hint="eastAsia" w:ascii="仿宋_GB2312" w:hAnsi="仿宋_GB2312" w:eastAsia="仿宋_GB2312" w:cs="仿宋_GB2312"/>
                <w:color w:val="auto"/>
                <w:kern w:val="0"/>
                <w:szCs w:val="21"/>
                <w:highlight w:val="none"/>
              </w:rPr>
              <w:t>中医治疗室（小儿推拿、中医妇科治疗室、针灸理疗、熏蒸室等）2个以上（</w:t>
            </w:r>
            <w:r>
              <w:rPr>
                <w:rFonts w:hint="eastAsia" w:ascii="仿宋_GB2312" w:hAnsi="仿宋_GB2312" w:eastAsia="仿宋_GB2312" w:cs="仿宋_GB2312"/>
                <w:color w:val="auto"/>
                <w:kern w:val="0"/>
                <w:szCs w:val="21"/>
                <w:highlight w:val="none"/>
                <w:lang w:val="en-US" w:eastAsia="zh-CN"/>
              </w:rPr>
              <w:t>1</w:t>
            </w:r>
            <w:r>
              <w:rPr>
                <w:rFonts w:hint="eastAsia" w:ascii="仿宋_GB2312" w:hAnsi="仿宋_GB2312" w:eastAsia="仿宋_GB2312" w:cs="仿宋_GB2312"/>
                <w:color w:val="auto"/>
                <w:kern w:val="0"/>
                <w:szCs w:val="21"/>
                <w:highlight w:val="none"/>
              </w:rPr>
              <w:t>分）。</w:t>
            </w:r>
          </w:p>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4.设置</w:t>
            </w:r>
            <w:r>
              <w:rPr>
                <w:rFonts w:hint="eastAsia" w:ascii="仿宋_GB2312" w:hAnsi="仿宋_GB2312" w:eastAsia="仿宋_GB2312" w:cs="仿宋_GB2312"/>
                <w:color w:val="auto"/>
                <w:kern w:val="0"/>
                <w:szCs w:val="21"/>
                <w:highlight w:val="none"/>
                <w:lang w:eastAsia="zh-CN"/>
              </w:rPr>
              <w:t>一定数量的</w:t>
            </w:r>
            <w:r>
              <w:rPr>
                <w:rFonts w:hint="eastAsia" w:ascii="仿宋_GB2312" w:hAnsi="仿宋_GB2312" w:eastAsia="仿宋_GB2312" w:cs="仿宋_GB2312"/>
                <w:color w:val="auto"/>
                <w:kern w:val="0"/>
                <w:szCs w:val="21"/>
                <w:highlight w:val="none"/>
              </w:rPr>
              <w:t>中医病床（</w:t>
            </w:r>
            <w:r>
              <w:rPr>
                <w:rFonts w:hint="eastAsia" w:ascii="仿宋_GB2312" w:hAnsi="仿宋_GB2312" w:eastAsia="仿宋_GB2312" w:cs="仿宋_GB2312"/>
                <w:color w:val="auto"/>
                <w:kern w:val="0"/>
                <w:szCs w:val="21"/>
                <w:highlight w:val="none"/>
                <w:lang w:val="en-US" w:eastAsia="zh-CN"/>
              </w:rPr>
              <w:t>1</w:t>
            </w:r>
            <w:r>
              <w:rPr>
                <w:rFonts w:hint="eastAsia" w:ascii="仿宋_GB2312" w:hAnsi="仿宋_GB2312" w:eastAsia="仿宋_GB2312" w:cs="仿宋_GB2312"/>
                <w:color w:val="auto"/>
                <w:kern w:val="0"/>
                <w:szCs w:val="21"/>
                <w:highlight w:val="none"/>
              </w:rPr>
              <w:t>分）。</w:t>
            </w:r>
          </w:p>
        </w:tc>
        <w:tc>
          <w:tcPr>
            <w:tcW w:w="95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5分</w:t>
            </w:r>
          </w:p>
        </w:tc>
        <w:tc>
          <w:tcPr>
            <w:tcW w:w="338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1.无中医临床科室或未将其设置为临床一级科室，扣</w:t>
            </w:r>
            <w:r>
              <w:rPr>
                <w:rFonts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rPr>
              <w:t>分。</w:t>
            </w:r>
          </w:p>
          <w:p>
            <w:pPr>
              <w:spacing w:line="360" w:lineRule="exact"/>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kern w:val="2"/>
                <w:szCs w:val="21"/>
                <w:highlight w:val="none"/>
              </w:rPr>
              <w:t>中医妇科门诊</w:t>
            </w:r>
            <w:r>
              <w:rPr>
                <w:rFonts w:hint="eastAsia" w:ascii="仿宋_GB2312" w:hAnsi="仿宋_GB2312" w:eastAsia="仿宋_GB2312" w:cs="仿宋_GB2312"/>
                <w:color w:val="auto"/>
                <w:szCs w:val="21"/>
                <w:highlight w:val="none"/>
                <w:lang w:eastAsia="zh-CN"/>
              </w:rPr>
              <w:t>和</w:t>
            </w:r>
            <w:r>
              <w:rPr>
                <w:rFonts w:hint="eastAsia" w:ascii="仿宋_GB2312" w:hAnsi="仿宋_GB2312" w:eastAsia="仿宋_GB2312" w:cs="仿宋_GB2312"/>
                <w:color w:val="auto"/>
                <w:kern w:val="2"/>
                <w:szCs w:val="21"/>
                <w:highlight w:val="none"/>
              </w:rPr>
              <w:t>中医儿科门诊，</w:t>
            </w:r>
            <w:r>
              <w:rPr>
                <w:rFonts w:hint="eastAsia" w:ascii="仿宋_GB2312" w:hAnsi="仿宋_GB2312" w:eastAsia="仿宋_GB2312" w:cs="仿宋_GB2312"/>
                <w:color w:val="auto"/>
                <w:szCs w:val="21"/>
                <w:highlight w:val="none"/>
              </w:rPr>
              <w:t>每少1个，</w:t>
            </w:r>
            <w:r>
              <w:rPr>
                <w:rFonts w:hint="eastAsia" w:ascii="仿宋_GB2312" w:hAnsi="仿宋_GB2312" w:eastAsia="仿宋_GB2312" w:cs="仿宋_GB2312"/>
                <w:color w:val="auto"/>
                <w:kern w:val="2"/>
                <w:szCs w:val="21"/>
                <w:highlight w:val="none"/>
              </w:rPr>
              <w:t>扣</w:t>
            </w:r>
            <w:r>
              <w:rPr>
                <w:rFonts w:ascii="仿宋_GB2312" w:hAnsi="仿宋_GB2312" w:eastAsia="仿宋_GB2312" w:cs="仿宋_GB2312"/>
                <w:color w:val="auto"/>
                <w:szCs w:val="21"/>
                <w:highlight w:val="none"/>
              </w:rPr>
              <w:t>0.5</w:t>
            </w:r>
            <w:r>
              <w:rPr>
                <w:rFonts w:hint="eastAsia" w:ascii="仿宋_GB2312" w:hAnsi="仿宋_GB2312" w:eastAsia="仿宋_GB2312" w:cs="仿宋_GB2312"/>
                <w:color w:val="auto"/>
                <w:kern w:val="2"/>
                <w:szCs w:val="21"/>
                <w:highlight w:val="none"/>
              </w:rPr>
              <w:t>分</w:t>
            </w:r>
            <w:r>
              <w:rPr>
                <w:rFonts w:hint="eastAsia" w:ascii="仿宋_GB2312" w:hAnsi="仿宋_GB2312" w:eastAsia="仿宋_GB2312" w:cs="仿宋_GB2312"/>
                <w:color w:val="auto"/>
                <w:kern w:val="2"/>
                <w:szCs w:val="21"/>
                <w:highlight w:val="none"/>
                <w:lang w:eastAsia="zh-CN"/>
              </w:rPr>
              <w:t>，</w:t>
            </w:r>
            <w:r>
              <w:rPr>
                <w:rFonts w:hint="eastAsia" w:ascii="仿宋_GB2312" w:hAnsi="仿宋_GB2312" w:eastAsia="仿宋_GB2312" w:cs="仿宋_GB2312"/>
                <w:color w:val="auto"/>
                <w:kern w:val="2"/>
                <w:szCs w:val="21"/>
                <w:highlight w:val="none"/>
                <w:lang w:val="en-US" w:eastAsia="zh-CN"/>
              </w:rPr>
              <w:t>扣完为止</w:t>
            </w:r>
            <w:r>
              <w:rPr>
                <w:rFonts w:hint="eastAsia" w:ascii="仿宋_GB2312" w:hAnsi="仿宋_GB2312" w:eastAsia="仿宋_GB2312" w:cs="仿宋_GB2312"/>
                <w:color w:val="auto"/>
                <w:szCs w:val="21"/>
                <w:highlight w:val="none"/>
              </w:rPr>
              <w:t>。</w:t>
            </w:r>
          </w:p>
          <w:p>
            <w:pPr>
              <w:spacing w:line="360" w:lineRule="exact"/>
              <w:jc w:val="both"/>
              <w:rPr>
                <w:rFonts w:ascii="仿宋_GB2312" w:hAnsi="仿宋_GB2312" w:eastAsia="仿宋_GB2312" w:cs="仿宋_GB2312"/>
                <w:color w:val="auto"/>
                <w:kern w:val="2"/>
                <w:szCs w:val="21"/>
                <w:highlight w:val="none"/>
              </w:rPr>
            </w:pPr>
            <w:r>
              <w:rPr>
                <w:rFonts w:hint="eastAsia" w:ascii="仿宋_GB2312" w:hAnsi="仿宋_GB2312" w:eastAsia="仿宋_GB2312" w:cs="仿宋_GB2312"/>
                <w:color w:val="auto"/>
                <w:szCs w:val="21"/>
                <w:highlight w:val="none"/>
              </w:rPr>
              <w:t>3.中医治疗室</w:t>
            </w:r>
            <w:r>
              <w:rPr>
                <w:rFonts w:hint="eastAsia" w:ascii="仿宋_GB2312" w:hAnsi="仿宋_GB2312" w:eastAsia="仿宋_GB2312" w:cs="仿宋_GB2312"/>
                <w:color w:val="auto"/>
                <w:szCs w:val="21"/>
                <w:highlight w:val="none"/>
                <w:lang w:eastAsia="zh-CN"/>
              </w:rPr>
              <w:t>设置</w:t>
            </w:r>
            <w:r>
              <w:rPr>
                <w:rFonts w:hint="eastAsia" w:ascii="仿宋_GB2312" w:hAnsi="仿宋_GB2312" w:eastAsia="仿宋_GB2312" w:cs="仿宋_GB2312"/>
                <w:color w:val="auto"/>
                <w:szCs w:val="21"/>
                <w:highlight w:val="none"/>
              </w:rPr>
              <w:t>不足2个，每少1个，扣0</w:t>
            </w:r>
            <w:r>
              <w:rPr>
                <w:rFonts w:ascii="仿宋_GB2312" w:hAnsi="仿宋_GB2312" w:eastAsia="仿宋_GB2312" w:cs="仿宋_GB2312"/>
                <w:color w:val="auto"/>
                <w:szCs w:val="21"/>
                <w:highlight w:val="none"/>
              </w:rPr>
              <w:t>.5</w:t>
            </w:r>
            <w:r>
              <w:rPr>
                <w:rFonts w:hint="eastAsia" w:ascii="仿宋_GB2312" w:hAnsi="仿宋_GB2312" w:eastAsia="仿宋_GB2312" w:cs="仿宋_GB2312"/>
                <w:color w:val="auto"/>
                <w:szCs w:val="21"/>
                <w:highlight w:val="none"/>
              </w:rPr>
              <w:t>分</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扣完为止</w:t>
            </w:r>
            <w:r>
              <w:rPr>
                <w:rFonts w:hint="eastAsia" w:ascii="仿宋_GB2312" w:hAnsi="仿宋_GB2312" w:eastAsia="仿宋_GB2312" w:cs="仿宋_GB2312"/>
                <w:color w:val="auto"/>
                <w:szCs w:val="21"/>
                <w:highlight w:val="none"/>
              </w:rPr>
              <w:t>。</w:t>
            </w:r>
          </w:p>
          <w:p>
            <w:pPr>
              <w:jc w:val="both"/>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4</w:t>
            </w:r>
            <w:r>
              <w:rPr>
                <w:rFonts w:hint="eastAsia" w:ascii="仿宋_GB2312" w:hAnsi="仿宋_GB2312" w:eastAsia="仿宋_GB2312" w:cs="仿宋_GB2312"/>
                <w:color w:val="auto"/>
                <w:szCs w:val="21"/>
                <w:highlight w:val="none"/>
              </w:rPr>
              <w:t>.未</w:t>
            </w:r>
            <w:r>
              <w:rPr>
                <w:rFonts w:ascii="仿宋_GB2312" w:hAnsi="仿宋_GB2312" w:eastAsia="仿宋_GB2312" w:cs="仿宋_GB2312"/>
                <w:color w:val="auto"/>
                <w:szCs w:val="21"/>
                <w:highlight w:val="none"/>
              </w:rPr>
              <w:t>设置</w:t>
            </w:r>
            <w:r>
              <w:rPr>
                <w:rFonts w:hint="eastAsia" w:ascii="仿宋_GB2312" w:hAnsi="仿宋_GB2312" w:eastAsia="仿宋_GB2312" w:cs="仿宋_GB2312"/>
                <w:color w:val="auto"/>
                <w:szCs w:val="21"/>
                <w:highlight w:val="none"/>
              </w:rPr>
              <w:t>中医病床扣</w:t>
            </w:r>
            <w:r>
              <w:rPr>
                <w:rFonts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51" w:hRule="atLeast"/>
          <w:jc w:val="center"/>
        </w:trPr>
        <w:tc>
          <w:tcPr>
            <w:tcW w:w="2070" w:type="dxa"/>
            <w:vMerge w:val="continue"/>
            <w:tcBorders>
              <w:left w:val="single" w:color="auto" w:sz="4" w:space="0"/>
              <w:right w:val="single" w:color="auto" w:sz="4" w:space="0"/>
              <w:tl2br w:val="nil"/>
              <w:tr2bl w:val="nil"/>
            </w:tcBorders>
            <w:noWrap w:val="0"/>
            <w:vAlign w:val="top"/>
          </w:tcPr>
          <w:p>
            <w:pPr>
              <w:rPr>
                <w:rFonts w:ascii="仿宋_GB2312" w:hAnsi="仿宋_GB2312" w:eastAsia="仿宋_GB2312" w:cs="仿宋_GB2312"/>
                <w:color w:val="auto"/>
                <w:szCs w:val="21"/>
                <w:highlight w:val="none"/>
              </w:rPr>
            </w:pPr>
          </w:p>
        </w:tc>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（二）房屋设置</w:t>
            </w:r>
          </w:p>
        </w:tc>
        <w:tc>
          <w:tcPr>
            <w:tcW w:w="59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exact"/>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1.三级妇幼保健院中医业务用房使用面积不少于90平方米；二级妇幼保健院中医业务用房使用面积不少于60平方米</w:t>
            </w:r>
            <w:r>
              <w:rPr>
                <w:rFonts w:hint="eastAsia" w:ascii="仿宋_GB2312" w:hAnsi="仿宋_GB2312" w:eastAsia="仿宋_GB2312" w:cs="仿宋_GB2312"/>
                <w:color w:val="auto"/>
                <w:kern w:val="0"/>
                <w:szCs w:val="21"/>
                <w:highlight w:val="none"/>
              </w:rPr>
              <w:t>（2分）</w:t>
            </w:r>
            <w:r>
              <w:rPr>
                <w:rFonts w:hint="eastAsia" w:ascii="仿宋_GB2312" w:hAnsi="仿宋_GB2312" w:eastAsia="仿宋_GB2312" w:cs="仿宋_GB2312"/>
                <w:color w:val="auto"/>
                <w:szCs w:val="21"/>
                <w:highlight w:val="none"/>
              </w:rPr>
              <w:t>。</w:t>
            </w:r>
          </w:p>
          <w:p>
            <w:pPr>
              <w:spacing w:line="360" w:lineRule="exact"/>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2.中医妇科门诊设置诊室、检查室、治疗室；中医儿科门诊设置诊室、中医外治室</w:t>
            </w:r>
            <w:r>
              <w:rPr>
                <w:rFonts w:hint="eastAsia" w:ascii="仿宋_GB2312" w:hAnsi="仿宋_GB2312" w:eastAsia="仿宋_GB2312" w:cs="仿宋_GB2312"/>
                <w:color w:val="auto"/>
                <w:kern w:val="0"/>
                <w:szCs w:val="21"/>
                <w:highlight w:val="none"/>
              </w:rPr>
              <w:t>（2分）</w:t>
            </w:r>
            <w:r>
              <w:rPr>
                <w:rFonts w:hint="eastAsia" w:ascii="仿宋_GB2312" w:hAnsi="仿宋_GB2312" w:eastAsia="仿宋_GB2312" w:cs="仿宋_GB2312"/>
                <w:color w:val="auto"/>
                <w:szCs w:val="21"/>
                <w:highlight w:val="none"/>
              </w:rPr>
              <w:t>。</w:t>
            </w:r>
          </w:p>
          <w:p>
            <w:pPr>
              <w:spacing w:line="360" w:lineRule="exact"/>
              <w:jc w:val="both"/>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3.中医科门诊及其他业务用房装修、装饰体现中医药文化特色；</w:t>
            </w:r>
            <w:r>
              <w:rPr>
                <w:rFonts w:hint="eastAsia" w:ascii="仿宋_GB2312" w:hAnsi="仿宋_GB2312" w:eastAsia="仿宋_GB2312" w:cs="仿宋_GB2312"/>
                <w:color w:val="auto"/>
                <w:szCs w:val="21"/>
                <w:highlight w:val="none"/>
                <w:lang w:eastAsia="zh-CN"/>
              </w:rPr>
              <w:t>开展</w:t>
            </w:r>
            <w:r>
              <w:rPr>
                <w:rFonts w:hint="eastAsia" w:ascii="仿宋_GB2312" w:hAnsi="仿宋_GB2312" w:eastAsia="仿宋_GB2312" w:cs="仿宋_GB2312"/>
                <w:color w:val="auto"/>
                <w:szCs w:val="21"/>
                <w:highlight w:val="none"/>
              </w:rPr>
              <w:t>中医标准化诊室、中医体验区</w:t>
            </w:r>
            <w:r>
              <w:rPr>
                <w:rFonts w:hint="eastAsia" w:ascii="仿宋_GB2312" w:hAnsi="仿宋_GB2312" w:eastAsia="仿宋_GB2312" w:cs="仿宋_GB2312"/>
                <w:color w:val="auto"/>
                <w:szCs w:val="21"/>
                <w:highlight w:val="none"/>
                <w:lang w:eastAsia="zh-CN"/>
              </w:rPr>
              <w:t>建设</w:t>
            </w:r>
            <w:r>
              <w:rPr>
                <w:rFonts w:hint="eastAsia" w:ascii="仿宋_GB2312" w:hAnsi="仿宋_GB2312" w:eastAsia="仿宋_GB2312" w:cs="仿宋_GB2312"/>
                <w:color w:val="auto"/>
                <w:szCs w:val="21"/>
                <w:highlight w:val="none"/>
              </w:rPr>
              <w:t>，诊室布局及服务流程设计合理</w:t>
            </w:r>
            <w:r>
              <w:rPr>
                <w:rFonts w:hint="eastAsia" w:ascii="仿宋_GB2312" w:hAnsi="仿宋_GB2312" w:eastAsia="仿宋_GB2312" w:cs="仿宋_GB2312"/>
                <w:color w:val="auto"/>
                <w:kern w:val="0"/>
                <w:szCs w:val="21"/>
                <w:highlight w:val="none"/>
              </w:rPr>
              <w:t>（2分）</w:t>
            </w:r>
            <w:r>
              <w:rPr>
                <w:rFonts w:hint="eastAsia" w:ascii="仿宋_GB2312" w:hAnsi="仿宋_GB2312" w:eastAsia="仿宋_GB2312" w:cs="仿宋_GB2312"/>
                <w:color w:val="auto"/>
                <w:szCs w:val="21"/>
                <w:highlight w:val="none"/>
              </w:rPr>
              <w:t>。</w:t>
            </w:r>
          </w:p>
        </w:tc>
        <w:tc>
          <w:tcPr>
            <w:tcW w:w="95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6</w:t>
            </w:r>
            <w:r>
              <w:rPr>
                <w:rFonts w:hint="eastAsia" w:ascii="仿宋_GB2312" w:hAnsi="仿宋_GB2312" w:eastAsia="仿宋_GB2312" w:cs="仿宋_GB2312"/>
                <w:color w:val="auto"/>
                <w:szCs w:val="21"/>
                <w:highlight w:val="none"/>
              </w:rPr>
              <w:t>分</w:t>
            </w:r>
          </w:p>
        </w:tc>
        <w:tc>
          <w:tcPr>
            <w:tcW w:w="338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三级机构中医业务用房使用面积不足9</w:t>
            </w:r>
            <w:r>
              <w:rPr>
                <w:rFonts w:ascii="仿宋_GB2312" w:hAnsi="仿宋_GB2312" w:eastAsia="仿宋_GB2312" w:cs="仿宋_GB2312"/>
                <w:color w:val="auto"/>
                <w:szCs w:val="21"/>
                <w:highlight w:val="none"/>
              </w:rPr>
              <w:t>0</w:t>
            </w:r>
            <w:r>
              <w:rPr>
                <w:rFonts w:hint="eastAsia" w:ascii="仿宋_GB2312" w:hAnsi="仿宋_GB2312" w:eastAsia="仿宋_GB2312" w:cs="仿宋_GB2312"/>
                <w:color w:val="auto"/>
                <w:szCs w:val="21"/>
                <w:highlight w:val="none"/>
              </w:rPr>
              <w:t>平方米，每少</w:t>
            </w:r>
            <w:r>
              <w:rPr>
                <w:rFonts w:ascii="仿宋_GB2312" w:hAnsi="仿宋_GB2312" w:eastAsia="仿宋_GB2312" w:cs="仿宋_GB2312"/>
                <w:color w:val="auto"/>
                <w:szCs w:val="21"/>
                <w:highlight w:val="none"/>
              </w:rPr>
              <w:t>15</w:t>
            </w:r>
            <w:r>
              <w:rPr>
                <w:rFonts w:hint="eastAsia" w:ascii="仿宋_GB2312" w:hAnsi="仿宋_GB2312" w:eastAsia="仿宋_GB2312" w:cs="仿宋_GB2312"/>
                <w:color w:val="auto"/>
                <w:szCs w:val="21"/>
                <w:highlight w:val="none"/>
              </w:rPr>
              <w:t>平方米，扣1分；二级机构中医业务用房净使用面积不足6</w:t>
            </w:r>
            <w:r>
              <w:rPr>
                <w:rFonts w:ascii="仿宋_GB2312" w:hAnsi="仿宋_GB2312" w:eastAsia="仿宋_GB2312" w:cs="仿宋_GB2312"/>
                <w:color w:val="auto"/>
                <w:szCs w:val="21"/>
                <w:highlight w:val="none"/>
              </w:rPr>
              <w:t>0</w:t>
            </w:r>
            <w:r>
              <w:rPr>
                <w:rFonts w:hint="eastAsia" w:ascii="仿宋_GB2312" w:hAnsi="仿宋_GB2312" w:eastAsia="仿宋_GB2312" w:cs="仿宋_GB2312"/>
                <w:color w:val="auto"/>
                <w:szCs w:val="21"/>
                <w:highlight w:val="none"/>
              </w:rPr>
              <w:t>平方米，每少1</w:t>
            </w:r>
            <w:r>
              <w:rPr>
                <w:rFonts w:ascii="仿宋_GB2312" w:hAnsi="仿宋_GB2312" w:eastAsia="仿宋_GB2312" w:cs="仿宋_GB2312"/>
                <w:color w:val="auto"/>
                <w:szCs w:val="21"/>
                <w:highlight w:val="none"/>
              </w:rPr>
              <w:t>0</w:t>
            </w:r>
            <w:r>
              <w:rPr>
                <w:rFonts w:hint="eastAsia" w:ascii="仿宋_GB2312" w:hAnsi="仿宋_GB2312" w:eastAsia="仿宋_GB2312" w:cs="仿宋_GB2312"/>
                <w:color w:val="auto"/>
                <w:szCs w:val="21"/>
                <w:highlight w:val="none"/>
              </w:rPr>
              <w:t>平方米，扣1分</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扣完为止</w:t>
            </w:r>
            <w:r>
              <w:rPr>
                <w:rFonts w:hint="eastAsia" w:ascii="仿宋_GB2312" w:hAnsi="仿宋_GB2312" w:eastAsia="仿宋_GB2312" w:cs="仿宋_GB2312"/>
                <w:color w:val="auto"/>
                <w:szCs w:val="21"/>
                <w:highlight w:val="none"/>
              </w:rPr>
              <w:t>。</w:t>
            </w:r>
          </w:p>
          <w:p>
            <w:pPr>
              <w:jc w:val="both"/>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rPr>
              <w:t>中医妇科门诊诊室、检查室、治疗室设置不全，扣</w:t>
            </w:r>
            <w:r>
              <w:rPr>
                <w:rFonts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rPr>
              <w:t>分；中医儿科门诊诊室、中医外治室设置不全，扣1分。</w:t>
            </w:r>
          </w:p>
          <w:p>
            <w:pPr>
              <w:jc w:val="both"/>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lang w:eastAsia="zh-CN"/>
              </w:rPr>
              <w:t>相关</w:t>
            </w:r>
            <w:r>
              <w:rPr>
                <w:rFonts w:hint="eastAsia" w:ascii="仿宋_GB2312" w:hAnsi="仿宋_GB2312" w:eastAsia="仿宋_GB2312" w:cs="仿宋_GB2312"/>
                <w:color w:val="auto"/>
                <w:szCs w:val="21"/>
                <w:highlight w:val="none"/>
              </w:rPr>
              <w:t>用房未体现中医药文化特色，扣</w:t>
            </w:r>
            <w:r>
              <w:rPr>
                <w:rFonts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rPr>
              <w:t>分；</w:t>
            </w:r>
            <w:r>
              <w:rPr>
                <w:rFonts w:hint="eastAsia" w:ascii="仿宋_GB2312" w:hAnsi="仿宋_GB2312" w:eastAsia="仿宋_GB2312" w:cs="仿宋_GB2312"/>
                <w:color w:val="auto"/>
                <w:szCs w:val="21"/>
                <w:highlight w:val="none"/>
                <w:lang w:eastAsia="zh-CN"/>
              </w:rPr>
              <w:t>无</w:t>
            </w:r>
            <w:r>
              <w:rPr>
                <w:rFonts w:hint="eastAsia" w:ascii="仿宋_GB2312" w:hAnsi="仿宋_GB2312" w:eastAsia="仿宋_GB2312" w:cs="仿宋_GB2312"/>
                <w:color w:val="auto"/>
                <w:szCs w:val="21"/>
                <w:highlight w:val="none"/>
              </w:rPr>
              <w:t>中医标准化诊室</w:t>
            </w:r>
            <w:r>
              <w:rPr>
                <w:rFonts w:hint="eastAsia" w:ascii="仿宋_GB2312" w:hAnsi="仿宋_GB2312" w:eastAsia="仿宋_GB2312" w:cs="仿宋_GB2312"/>
                <w:color w:val="auto"/>
                <w:szCs w:val="21"/>
                <w:highlight w:val="none"/>
                <w:lang w:eastAsia="zh-CN"/>
              </w:rPr>
              <w:t>或</w:t>
            </w:r>
            <w:r>
              <w:rPr>
                <w:rFonts w:hint="eastAsia" w:ascii="仿宋_GB2312" w:hAnsi="仿宋_GB2312" w:eastAsia="仿宋_GB2312" w:cs="仿宋_GB2312"/>
                <w:color w:val="auto"/>
                <w:szCs w:val="21"/>
                <w:highlight w:val="none"/>
              </w:rPr>
              <w:t>中医体验区，扣</w:t>
            </w:r>
            <w:r>
              <w:rPr>
                <w:rFonts w:hint="eastAsia" w:ascii="仿宋_GB2312" w:hAnsi="仿宋_GB2312" w:eastAsia="仿宋_GB2312" w:cs="仿宋_GB2312"/>
                <w:color w:val="auto"/>
                <w:szCs w:val="21"/>
                <w:highlight w:val="none"/>
                <w:lang w:val="en-US" w:eastAsia="zh-CN"/>
              </w:rPr>
              <w:t>0.5</w:t>
            </w:r>
            <w:r>
              <w:rPr>
                <w:rFonts w:hint="eastAsia" w:ascii="仿宋_GB2312" w:hAnsi="仿宋_GB2312" w:eastAsia="仿宋_GB2312" w:cs="仿宋_GB2312"/>
                <w:color w:val="auto"/>
                <w:szCs w:val="21"/>
                <w:highlight w:val="none"/>
              </w:rPr>
              <w:t>分</w:t>
            </w:r>
            <w:r>
              <w:rPr>
                <w:rFonts w:hint="eastAsia" w:ascii="仿宋_GB2312" w:hAnsi="仿宋_GB2312" w:eastAsia="仿宋_GB2312" w:cs="仿宋_GB2312"/>
                <w:color w:val="auto"/>
                <w:szCs w:val="21"/>
                <w:highlight w:val="none"/>
                <w:lang w:eastAsia="zh-CN"/>
              </w:rPr>
              <w:t>，布局及服务流程不合理，扣</w:t>
            </w:r>
            <w:r>
              <w:rPr>
                <w:rFonts w:hint="eastAsia" w:ascii="仿宋_GB2312" w:hAnsi="仿宋_GB2312" w:eastAsia="仿宋_GB2312" w:cs="仿宋_GB2312"/>
                <w:color w:val="auto"/>
                <w:szCs w:val="21"/>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2070" w:type="dxa"/>
            <w:vMerge w:val="continue"/>
            <w:tcBorders>
              <w:left w:val="single" w:color="auto" w:sz="4" w:space="0"/>
              <w:right w:val="single" w:color="auto" w:sz="4" w:space="0"/>
              <w:tl2br w:val="nil"/>
              <w:tr2bl w:val="nil"/>
            </w:tcBorders>
            <w:noWrap w:val="0"/>
            <w:vAlign w:val="top"/>
          </w:tcPr>
          <w:p>
            <w:pPr>
              <w:rPr>
                <w:rFonts w:ascii="仿宋_GB2312" w:hAnsi="仿宋_GB2312" w:eastAsia="仿宋_GB2312" w:cs="仿宋_GB2312"/>
                <w:color w:val="auto"/>
                <w:szCs w:val="21"/>
                <w:highlight w:val="none"/>
              </w:rPr>
            </w:pPr>
          </w:p>
        </w:tc>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（三）人员配备</w:t>
            </w:r>
          </w:p>
        </w:tc>
        <w:tc>
          <w:tcPr>
            <w:tcW w:w="597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1.中医类别执业人员（含经过系统培训的西学中人员）占机构执业人员比例大于5%</w:t>
            </w:r>
            <w:r>
              <w:rPr>
                <w:rFonts w:hint="eastAsia" w:ascii="仿宋_GB2312" w:hAnsi="仿宋_GB2312" w:eastAsia="仿宋_GB2312" w:cs="仿宋_GB2312"/>
                <w:color w:val="auto"/>
                <w:kern w:val="0"/>
                <w:szCs w:val="21"/>
                <w:highlight w:val="none"/>
              </w:rPr>
              <w:t>（</w:t>
            </w:r>
            <w:r>
              <w:rPr>
                <w:rFonts w:hint="eastAsia" w:ascii="仿宋_GB2312" w:hAnsi="仿宋_GB2312" w:eastAsia="仿宋_GB2312" w:cs="仿宋_GB2312"/>
                <w:color w:val="auto"/>
                <w:kern w:val="0"/>
                <w:szCs w:val="21"/>
                <w:highlight w:val="none"/>
                <w:lang w:val="en-US" w:eastAsia="zh-CN"/>
              </w:rPr>
              <w:t>2</w:t>
            </w:r>
            <w:r>
              <w:rPr>
                <w:rFonts w:hint="eastAsia" w:ascii="仿宋_GB2312" w:hAnsi="仿宋_GB2312" w:eastAsia="仿宋_GB2312" w:cs="仿宋_GB2312"/>
                <w:color w:val="auto"/>
                <w:kern w:val="0"/>
                <w:szCs w:val="21"/>
                <w:highlight w:val="none"/>
              </w:rPr>
              <w:t>分）</w:t>
            </w:r>
            <w:r>
              <w:rPr>
                <w:rFonts w:hint="eastAsia" w:ascii="仿宋_GB2312" w:hAnsi="仿宋_GB2312" w:eastAsia="仿宋_GB2312" w:cs="仿宋_GB2312"/>
                <w:color w:val="auto"/>
                <w:szCs w:val="21"/>
                <w:highlight w:val="none"/>
              </w:rPr>
              <w:t>。</w:t>
            </w:r>
          </w:p>
          <w:p>
            <w:pPr>
              <w:jc w:val="both"/>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2．建立</w:t>
            </w:r>
            <w:r>
              <w:rPr>
                <w:rFonts w:hint="eastAsia" w:ascii="仿宋_GB2312" w:hAnsi="仿宋_GB2312" w:eastAsia="仿宋_GB2312" w:cs="仿宋_GB2312"/>
                <w:color w:val="auto"/>
                <w:kern w:val="2"/>
                <w:szCs w:val="21"/>
                <w:highlight w:val="none"/>
              </w:rPr>
              <w:t>人才梯队</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服务团队工作</w:t>
            </w:r>
            <w:r>
              <w:rPr>
                <w:rFonts w:ascii="仿宋_GB2312" w:hAnsi="仿宋_GB2312" w:eastAsia="仿宋_GB2312" w:cs="仿宋_GB2312"/>
                <w:color w:val="auto"/>
                <w:szCs w:val="21"/>
                <w:highlight w:val="none"/>
              </w:rPr>
              <w:t>人员不少于</w:t>
            </w:r>
            <w:r>
              <w:rPr>
                <w:rFonts w:hint="eastAsia" w:ascii="仿宋_GB2312" w:hAnsi="仿宋_GB2312" w:eastAsia="仿宋_GB2312" w:cs="仿宋_GB2312"/>
                <w:color w:val="auto"/>
                <w:szCs w:val="21"/>
                <w:highlight w:val="none"/>
              </w:rPr>
              <w:t>10人</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中医妇科、中医儿科至少各配备2名以上中医执业医师。年龄、</w:t>
            </w:r>
            <w:r>
              <w:rPr>
                <w:rFonts w:ascii="仿宋_GB2312" w:hAnsi="仿宋_GB2312" w:eastAsia="仿宋_GB2312" w:cs="仿宋_GB2312"/>
                <w:color w:val="auto"/>
                <w:szCs w:val="21"/>
                <w:highlight w:val="none"/>
              </w:rPr>
              <w:t>学历、职称搭配合理，满足高</w:t>
            </w:r>
            <w:r>
              <w:rPr>
                <w:rFonts w:hint="eastAsia" w:ascii="仿宋_GB2312" w:hAnsi="仿宋_GB2312" w:eastAsia="仿宋_GB2312" w:cs="仿宋_GB2312"/>
                <w:color w:val="auto"/>
                <w:szCs w:val="21"/>
                <w:highlight w:val="none"/>
              </w:rPr>
              <w:t>质量</w:t>
            </w:r>
            <w:r>
              <w:rPr>
                <w:rFonts w:ascii="仿宋_GB2312" w:hAnsi="仿宋_GB2312" w:eastAsia="仿宋_GB2312" w:cs="仿宋_GB2312"/>
                <w:color w:val="auto"/>
                <w:szCs w:val="21"/>
                <w:highlight w:val="none"/>
              </w:rPr>
              <w:t>服务需要</w:t>
            </w:r>
            <w:r>
              <w:rPr>
                <w:rFonts w:hint="eastAsia" w:ascii="仿宋_GB2312" w:hAnsi="仿宋_GB2312" w:eastAsia="仿宋_GB2312" w:cs="仿宋_GB2312"/>
                <w:color w:val="auto"/>
                <w:kern w:val="0"/>
                <w:szCs w:val="21"/>
                <w:highlight w:val="none"/>
              </w:rPr>
              <w:t>（</w:t>
            </w:r>
            <w:r>
              <w:rPr>
                <w:rFonts w:hint="eastAsia" w:ascii="仿宋_GB2312" w:hAnsi="仿宋_GB2312" w:eastAsia="仿宋_GB2312" w:cs="仿宋_GB2312"/>
                <w:color w:val="auto"/>
                <w:kern w:val="0"/>
                <w:szCs w:val="21"/>
                <w:highlight w:val="none"/>
                <w:lang w:val="en-US" w:eastAsia="zh-CN"/>
              </w:rPr>
              <w:t>3</w:t>
            </w:r>
            <w:r>
              <w:rPr>
                <w:rFonts w:hint="eastAsia" w:ascii="仿宋_GB2312" w:hAnsi="仿宋_GB2312" w:eastAsia="仿宋_GB2312" w:cs="仿宋_GB2312"/>
                <w:color w:val="auto"/>
                <w:kern w:val="0"/>
                <w:szCs w:val="21"/>
                <w:highlight w:val="none"/>
              </w:rPr>
              <w:t>分）</w:t>
            </w:r>
            <w:r>
              <w:rPr>
                <w:rFonts w:ascii="仿宋_GB2312" w:hAnsi="仿宋_GB2312" w:eastAsia="仿宋_GB2312" w:cs="仿宋_GB2312"/>
                <w:color w:val="auto"/>
                <w:szCs w:val="21"/>
                <w:highlight w:val="none"/>
              </w:rPr>
              <w:t>。</w:t>
            </w:r>
          </w:p>
          <w:p>
            <w:pPr>
              <w:jc w:val="both"/>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rPr>
              <w:t>.三级妇幼保健院中医科负责人应当具有中医类别主任医师以上专业技术职务任职资格，从事中医临床专业15年以上；二级妇幼保健院中医科负责人应当具有中医类别副主任医师以上专业技术职务任职资格，从事相关专业工作10年以上</w:t>
            </w:r>
            <w:r>
              <w:rPr>
                <w:rFonts w:hint="eastAsia" w:ascii="仿宋_GB2312" w:hAnsi="仿宋_GB2312" w:eastAsia="仿宋_GB2312" w:cs="仿宋_GB2312"/>
                <w:color w:val="auto"/>
                <w:kern w:val="0"/>
                <w:szCs w:val="21"/>
                <w:highlight w:val="none"/>
              </w:rPr>
              <w:t>（2分）</w:t>
            </w:r>
            <w:r>
              <w:rPr>
                <w:rFonts w:hint="eastAsia" w:ascii="仿宋_GB2312" w:hAnsi="仿宋_GB2312" w:eastAsia="仿宋_GB2312" w:cs="仿宋_GB2312"/>
                <w:color w:val="auto"/>
                <w:szCs w:val="21"/>
                <w:highlight w:val="none"/>
              </w:rPr>
              <w:t>。</w:t>
            </w:r>
          </w:p>
          <w:p>
            <w:pPr>
              <w:jc w:val="both"/>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4</w:t>
            </w:r>
            <w:r>
              <w:rPr>
                <w:rFonts w:hint="eastAsia" w:ascii="仿宋_GB2312" w:hAnsi="仿宋_GB2312" w:eastAsia="仿宋_GB2312" w:cs="仿宋_GB2312"/>
                <w:color w:val="auto"/>
                <w:szCs w:val="21"/>
                <w:highlight w:val="none"/>
              </w:rPr>
              <w:t>.西学中人员：近3年</w:t>
            </w:r>
            <w:r>
              <w:rPr>
                <w:rFonts w:hint="eastAsia" w:ascii="仿宋_GB2312" w:hAnsi="仿宋_GB2312" w:eastAsia="仿宋_GB2312" w:cs="仿宋_GB2312"/>
                <w:color w:val="auto"/>
                <w:szCs w:val="21"/>
                <w:highlight w:val="none"/>
                <w:lang w:eastAsia="zh-CN"/>
              </w:rPr>
              <w:t>妇幼相关医务人员</w:t>
            </w:r>
            <w:r>
              <w:rPr>
                <w:rFonts w:hint="eastAsia" w:ascii="仿宋_GB2312" w:hAnsi="仿宋_GB2312" w:eastAsia="仿宋_GB2312" w:cs="仿宋_GB2312"/>
                <w:color w:val="auto"/>
                <w:szCs w:val="21"/>
                <w:highlight w:val="none"/>
              </w:rPr>
              <w:t>参加西学中人数</w:t>
            </w:r>
            <w:r>
              <w:rPr>
                <w:rFonts w:hint="eastAsia" w:ascii="仿宋_GB2312" w:hAnsi="仿宋_GB2312" w:eastAsia="仿宋_GB2312" w:cs="仿宋_GB2312"/>
                <w:color w:val="auto"/>
                <w:szCs w:val="21"/>
                <w:highlight w:val="none"/>
                <w:lang w:eastAsia="zh-CN"/>
              </w:rPr>
              <w:t>至少</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人</w:t>
            </w:r>
            <w:r>
              <w:rPr>
                <w:rFonts w:hint="eastAsia" w:ascii="仿宋_GB2312" w:hAnsi="仿宋_GB2312" w:eastAsia="仿宋_GB2312" w:cs="仿宋_GB2312"/>
                <w:color w:val="auto"/>
                <w:kern w:val="0"/>
                <w:szCs w:val="21"/>
                <w:highlight w:val="none"/>
              </w:rPr>
              <w:t>（</w:t>
            </w:r>
            <w:r>
              <w:rPr>
                <w:rFonts w:hint="eastAsia" w:ascii="仿宋_GB2312" w:hAnsi="仿宋_GB2312" w:eastAsia="仿宋_GB2312" w:cs="仿宋_GB2312"/>
                <w:color w:val="auto"/>
                <w:kern w:val="0"/>
                <w:szCs w:val="21"/>
                <w:highlight w:val="none"/>
                <w:lang w:val="en-US" w:eastAsia="zh-CN"/>
              </w:rPr>
              <w:t>1</w:t>
            </w:r>
            <w:r>
              <w:rPr>
                <w:rFonts w:hint="eastAsia" w:ascii="仿宋_GB2312" w:hAnsi="仿宋_GB2312" w:eastAsia="仿宋_GB2312" w:cs="仿宋_GB2312"/>
                <w:color w:val="auto"/>
                <w:kern w:val="0"/>
                <w:szCs w:val="21"/>
                <w:highlight w:val="none"/>
              </w:rPr>
              <w:t>分）</w:t>
            </w:r>
            <w:r>
              <w:rPr>
                <w:rFonts w:hint="eastAsia" w:ascii="仿宋_GB2312" w:hAnsi="仿宋_GB2312" w:eastAsia="仿宋_GB2312" w:cs="仿宋_GB2312"/>
                <w:color w:val="auto"/>
                <w:szCs w:val="21"/>
                <w:highlight w:val="none"/>
              </w:rPr>
              <w:t>。</w:t>
            </w:r>
          </w:p>
          <w:p>
            <w:r>
              <w:rPr>
                <w:rFonts w:ascii="仿宋_GB2312" w:hAnsi="仿宋_GB2312" w:eastAsia="仿宋_GB2312" w:cs="仿宋_GB2312"/>
                <w:color w:val="auto"/>
                <w:szCs w:val="21"/>
                <w:highlight w:val="none"/>
              </w:rPr>
              <w:t>5.</w:t>
            </w:r>
            <w:r>
              <w:rPr>
                <w:rFonts w:hint="eastAsia" w:ascii="仿宋_GB2312" w:hAnsi="仿宋_GB2312" w:eastAsia="仿宋_GB2312" w:cs="仿宋_GB2312"/>
                <w:color w:val="auto"/>
                <w:szCs w:val="21"/>
                <w:highlight w:val="none"/>
                <w:lang w:eastAsia="zh-CN"/>
              </w:rPr>
              <w:t>妇幼相关医务</w:t>
            </w:r>
            <w:r>
              <w:rPr>
                <w:rFonts w:hint="eastAsia" w:ascii="仿宋_GB2312" w:hAnsi="仿宋_GB2312" w:eastAsia="仿宋_GB2312" w:cs="仿宋_GB2312"/>
                <w:color w:val="auto"/>
                <w:szCs w:val="21"/>
                <w:highlight w:val="none"/>
              </w:rPr>
              <w:t>人员每年</w:t>
            </w:r>
            <w:r>
              <w:rPr>
                <w:rFonts w:ascii="仿宋_GB2312" w:hAnsi="仿宋_GB2312" w:eastAsia="仿宋_GB2312" w:cs="仿宋_GB2312"/>
                <w:color w:val="auto"/>
                <w:szCs w:val="21"/>
                <w:highlight w:val="none"/>
              </w:rPr>
              <w:t>参加</w:t>
            </w:r>
            <w:r>
              <w:rPr>
                <w:rFonts w:hint="eastAsia" w:ascii="仿宋_GB2312" w:hAnsi="仿宋_GB2312" w:eastAsia="仿宋_GB2312" w:cs="仿宋_GB2312"/>
                <w:color w:val="auto"/>
                <w:szCs w:val="21"/>
                <w:highlight w:val="none"/>
                <w:lang w:eastAsia="zh-CN"/>
              </w:rPr>
              <w:t>中医</w:t>
            </w:r>
            <w:r>
              <w:rPr>
                <w:rFonts w:hint="eastAsia" w:ascii="仿宋_GB2312" w:hAnsi="仿宋_GB2312" w:eastAsia="仿宋_GB2312" w:cs="仿宋_GB2312"/>
                <w:color w:val="auto"/>
                <w:szCs w:val="21"/>
                <w:highlight w:val="none"/>
              </w:rPr>
              <w:t>专项培训，并</w:t>
            </w:r>
            <w:r>
              <w:rPr>
                <w:rFonts w:hint="eastAsia" w:ascii="仿宋_GB2312" w:hAnsi="仿宋_GB2312" w:eastAsia="仿宋_GB2312" w:cs="仿宋_GB2312"/>
                <w:color w:val="auto"/>
                <w:kern w:val="0"/>
                <w:szCs w:val="21"/>
                <w:highlight w:val="none"/>
              </w:rPr>
              <w:t>组织开展西医人员以中成药合理运用和针灸推拿等适宜技术为重点的中医药知识和技能培训（2分）。</w:t>
            </w:r>
          </w:p>
          <w:p>
            <w:pPr>
              <w:jc w:val="both"/>
              <w:rPr>
                <w:rFonts w:ascii="仿宋_GB2312" w:hAnsi="仿宋_GB2312" w:eastAsia="仿宋_GB2312" w:cs="仿宋_GB2312"/>
                <w:color w:val="auto"/>
                <w:kern w:val="0"/>
                <w:szCs w:val="21"/>
                <w:highlight w:val="none"/>
              </w:rPr>
            </w:pPr>
          </w:p>
        </w:tc>
        <w:tc>
          <w:tcPr>
            <w:tcW w:w="95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0</w:t>
            </w:r>
            <w:r>
              <w:rPr>
                <w:rFonts w:hint="eastAsia" w:ascii="仿宋_GB2312" w:hAnsi="仿宋_GB2312" w:eastAsia="仿宋_GB2312" w:cs="仿宋_GB2312"/>
                <w:color w:val="auto"/>
                <w:szCs w:val="21"/>
                <w:highlight w:val="none"/>
              </w:rPr>
              <w:t>分</w:t>
            </w:r>
          </w:p>
        </w:tc>
        <w:tc>
          <w:tcPr>
            <w:tcW w:w="338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rPr>
              <w:t>中医类别执业人员比例不足</w:t>
            </w:r>
            <w:r>
              <w:rPr>
                <w:rFonts w:hint="eastAsia" w:ascii="仿宋_GB2312" w:hAnsi="仿宋_GB2312" w:eastAsia="仿宋_GB2312" w:cs="仿宋_GB2312"/>
                <w:color w:val="auto"/>
                <w:szCs w:val="21"/>
                <w:highlight w:val="none"/>
                <w:lang w:eastAsia="zh-CN"/>
              </w:rPr>
              <w:t>3</w:t>
            </w:r>
            <w:r>
              <w:rPr>
                <w:rFonts w:hint="eastAsia" w:ascii="仿宋_GB2312" w:hAnsi="仿宋_GB2312" w:eastAsia="仿宋_GB2312" w:cs="仿宋_GB2312"/>
                <w:color w:val="auto"/>
                <w:szCs w:val="21"/>
                <w:highlight w:val="none"/>
              </w:rPr>
              <w:t>%，扣</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分</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3%以上但</w:t>
            </w:r>
            <w:r>
              <w:rPr>
                <w:rFonts w:hint="eastAsia" w:ascii="仿宋_GB2312" w:hAnsi="仿宋_GB2312" w:eastAsia="仿宋_GB2312" w:cs="仿宋_GB2312"/>
                <w:color w:val="auto"/>
                <w:szCs w:val="21"/>
                <w:highlight w:val="none"/>
                <w:lang w:eastAsia="zh-CN"/>
              </w:rPr>
              <w:t>不足</w:t>
            </w:r>
            <w:r>
              <w:rPr>
                <w:rFonts w:hint="eastAsia" w:ascii="仿宋_GB2312" w:hAnsi="仿宋_GB2312" w:eastAsia="仿宋_GB2312" w:cs="仿宋_GB2312"/>
                <w:color w:val="auto"/>
                <w:szCs w:val="21"/>
                <w:highlight w:val="none"/>
                <w:lang w:val="en-US" w:eastAsia="zh-CN"/>
              </w:rPr>
              <w:t>5%扣1分</w:t>
            </w:r>
            <w:r>
              <w:rPr>
                <w:rFonts w:hint="eastAsia" w:ascii="仿宋_GB2312" w:hAnsi="仿宋_GB2312" w:eastAsia="仿宋_GB2312" w:cs="仿宋_GB2312"/>
                <w:color w:val="auto"/>
                <w:szCs w:val="21"/>
                <w:highlight w:val="none"/>
              </w:rPr>
              <w:t>。</w:t>
            </w:r>
          </w:p>
          <w:p>
            <w:pPr>
              <w:jc w:val="both"/>
              <w:rPr>
                <w:rFonts w:hint="eastAsia"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rPr>
              <w:t>服务</w:t>
            </w:r>
            <w:r>
              <w:rPr>
                <w:rFonts w:ascii="仿宋_GB2312" w:hAnsi="仿宋_GB2312" w:eastAsia="仿宋_GB2312" w:cs="仿宋_GB2312"/>
                <w:color w:val="auto"/>
                <w:szCs w:val="21"/>
                <w:highlight w:val="none"/>
              </w:rPr>
              <w:t>团队</w:t>
            </w:r>
            <w:r>
              <w:rPr>
                <w:rFonts w:hint="eastAsia" w:ascii="仿宋_GB2312" w:hAnsi="仿宋_GB2312" w:eastAsia="仿宋_GB2312" w:cs="仿宋_GB2312"/>
                <w:color w:val="auto"/>
                <w:szCs w:val="21"/>
                <w:highlight w:val="none"/>
                <w:lang w:val="en-US" w:eastAsia="zh-CN"/>
              </w:rPr>
              <w:t>工作人员</w:t>
            </w:r>
            <w:r>
              <w:rPr>
                <w:rFonts w:ascii="仿宋_GB2312" w:hAnsi="仿宋_GB2312" w:eastAsia="仿宋_GB2312" w:cs="仿宋_GB2312"/>
                <w:color w:val="auto"/>
                <w:szCs w:val="21"/>
                <w:highlight w:val="none"/>
              </w:rPr>
              <w:t>不足</w:t>
            </w:r>
            <w:r>
              <w:rPr>
                <w:rFonts w:hint="eastAsia" w:ascii="仿宋_GB2312" w:hAnsi="仿宋_GB2312" w:eastAsia="仿宋_GB2312" w:cs="仿宋_GB2312"/>
                <w:color w:val="auto"/>
                <w:szCs w:val="21"/>
                <w:highlight w:val="none"/>
              </w:rPr>
              <w:t>10人</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扣1分</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中医妇科</w:t>
            </w:r>
            <w:r>
              <w:rPr>
                <w:rFonts w:hint="eastAsia" w:ascii="仿宋_GB2312" w:hAnsi="仿宋_GB2312" w:eastAsia="仿宋_GB2312" w:cs="仿宋_GB2312"/>
                <w:color w:val="auto"/>
                <w:szCs w:val="21"/>
                <w:highlight w:val="none"/>
                <w:lang w:eastAsia="zh-CN"/>
              </w:rPr>
              <w:t>或中医儿科中医</w:t>
            </w:r>
            <w:r>
              <w:rPr>
                <w:rFonts w:hint="eastAsia" w:ascii="仿宋_GB2312" w:hAnsi="仿宋_GB2312" w:eastAsia="仿宋_GB2312" w:cs="仿宋_GB2312"/>
                <w:color w:val="auto"/>
                <w:szCs w:val="21"/>
                <w:highlight w:val="none"/>
              </w:rPr>
              <w:t>执业医师不足</w:t>
            </w:r>
            <w:r>
              <w:rPr>
                <w:rFonts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rPr>
              <w:t>名，扣</w:t>
            </w: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分。团队本科</w:t>
            </w:r>
            <w:r>
              <w:rPr>
                <w:rFonts w:hint="eastAsia" w:ascii="仿宋_GB2312" w:hAnsi="仿宋_GB2312" w:eastAsia="仿宋_GB2312" w:cs="仿宋_GB2312"/>
                <w:color w:val="auto"/>
                <w:szCs w:val="21"/>
                <w:highlight w:val="none"/>
                <w:lang w:eastAsia="zh-CN"/>
              </w:rPr>
              <w:t>以上</w:t>
            </w:r>
            <w:r>
              <w:rPr>
                <w:rFonts w:hint="eastAsia" w:ascii="仿宋_GB2312" w:hAnsi="仿宋_GB2312" w:eastAsia="仿宋_GB2312" w:cs="仿宋_GB2312"/>
                <w:color w:val="auto"/>
                <w:szCs w:val="21"/>
                <w:highlight w:val="none"/>
              </w:rPr>
              <w:t>学历或者</w:t>
            </w:r>
            <w:r>
              <w:rPr>
                <w:rFonts w:hint="eastAsia" w:ascii="仿宋_GB2312" w:hAnsi="仿宋_GB2312" w:eastAsia="仿宋_GB2312" w:cs="仿宋_GB2312"/>
                <w:color w:val="auto"/>
                <w:szCs w:val="21"/>
                <w:highlight w:val="none"/>
                <w:lang w:eastAsia="zh-CN"/>
              </w:rPr>
              <w:t>中</w:t>
            </w:r>
            <w:r>
              <w:rPr>
                <w:rFonts w:ascii="仿宋_GB2312" w:hAnsi="仿宋_GB2312" w:eastAsia="仿宋_GB2312" w:cs="仿宋_GB2312"/>
                <w:color w:val="auto"/>
                <w:szCs w:val="21"/>
                <w:highlight w:val="none"/>
              </w:rPr>
              <w:t>级</w:t>
            </w:r>
            <w:r>
              <w:rPr>
                <w:rFonts w:hint="eastAsia" w:ascii="仿宋_GB2312" w:hAnsi="仿宋_GB2312" w:eastAsia="仿宋_GB2312" w:cs="仿宋_GB2312"/>
                <w:color w:val="auto"/>
                <w:szCs w:val="21"/>
                <w:highlight w:val="none"/>
                <w:lang w:eastAsia="zh-CN"/>
              </w:rPr>
              <w:t>以上</w:t>
            </w:r>
            <w:r>
              <w:rPr>
                <w:rFonts w:ascii="仿宋_GB2312" w:hAnsi="仿宋_GB2312" w:eastAsia="仿宋_GB2312" w:cs="仿宋_GB2312"/>
                <w:color w:val="auto"/>
                <w:szCs w:val="21"/>
                <w:highlight w:val="none"/>
              </w:rPr>
              <w:t>职称比例未达到</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0</w:t>
            </w:r>
            <w:r>
              <w:rPr>
                <w:rFonts w:ascii="仿宋_GB2312" w:hAnsi="仿宋_GB2312" w:eastAsia="仿宋_GB2312" w:cs="仿宋_GB2312"/>
                <w:color w:val="auto"/>
                <w:szCs w:val="21"/>
                <w:highlight w:val="none"/>
              </w:rPr>
              <w:t>%，扣</w:t>
            </w:r>
            <w:r>
              <w:rPr>
                <w:rFonts w:hint="eastAsia" w:ascii="仿宋_GB2312" w:hAnsi="仿宋_GB2312" w:eastAsia="仿宋_GB2312" w:cs="仿宋_GB2312"/>
                <w:color w:val="auto"/>
                <w:szCs w:val="21"/>
                <w:highlight w:val="none"/>
              </w:rPr>
              <w:t>1分</w:t>
            </w:r>
            <w:r>
              <w:rPr>
                <w:rFonts w:ascii="仿宋_GB2312" w:hAnsi="仿宋_GB2312" w:eastAsia="仿宋_GB2312" w:cs="仿宋_GB2312"/>
                <w:color w:val="auto"/>
                <w:szCs w:val="21"/>
                <w:highlight w:val="none"/>
              </w:rPr>
              <w:t>。</w:t>
            </w:r>
          </w:p>
          <w:p>
            <w:pPr>
              <w:jc w:val="both"/>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rPr>
              <w:t>中医科负责人任职资格未达到要求，扣2分。</w:t>
            </w:r>
          </w:p>
          <w:p>
            <w:pPr>
              <w:jc w:val="both"/>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4.</w:t>
            </w:r>
            <w:r>
              <w:rPr>
                <w:rFonts w:hint="eastAsia" w:ascii="仿宋_GB2312" w:hAnsi="仿宋_GB2312" w:eastAsia="仿宋_GB2312" w:cs="仿宋_GB2312"/>
                <w:color w:val="auto"/>
                <w:szCs w:val="21"/>
                <w:highlight w:val="none"/>
              </w:rPr>
              <w:t>近3年参加西学中人员不足</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人，扣1分。</w:t>
            </w:r>
          </w:p>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医务</w:t>
            </w:r>
            <w:r>
              <w:rPr>
                <w:rFonts w:hint="eastAsia" w:ascii="仿宋_GB2312" w:hAnsi="仿宋_GB2312" w:eastAsia="仿宋_GB2312" w:cs="仿宋_GB2312"/>
                <w:color w:val="auto"/>
                <w:szCs w:val="21"/>
                <w:highlight w:val="none"/>
                <w:lang w:eastAsia="zh-CN"/>
              </w:rPr>
              <w:t>人员</w:t>
            </w:r>
            <w:r>
              <w:rPr>
                <w:rFonts w:hint="eastAsia" w:ascii="仿宋_GB2312" w:hAnsi="仿宋_GB2312" w:eastAsia="仿宋_GB2312" w:cs="仿宋_GB2312"/>
                <w:color w:val="auto"/>
                <w:szCs w:val="21"/>
                <w:highlight w:val="none"/>
              </w:rPr>
              <w:t>未参加中医专项培训，扣</w:t>
            </w:r>
            <w:r>
              <w:rPr>
                <w:rFonts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rPr>
              <w:t>分；未组织开展相关</w:t>
            </w:r>
            <w:r>
              <w:rPr>
                <w:rFonts w:ascii="仿宋_GB2312" w:hAnsi="仿宋_GB2312" w:eastAsia="仿宋_GB2312" w:cs="仿宋_GB2312"/>
                <w:color w:val="auto"/>
                <w:szCs w:val="21"/>
                <w:highlight w:val="none"/>
              </w:rPr>
              <w:t>适宜技术培训</w:t>
            </w:r>
            <w:r>
              <w:rPr>
                <w:rFonts w:hint="eastAsia" w:ascii="仿宋_GB2312" w:hAnsi="仿宋_GB2312" w:eastAsia="仿宋_GB2312" w:cs="仿宋_GB2312"/>
                <w:color w:val="auto"/>
                <w:szCs w:val="21"/>
                <w:highlight w:val="none"/>
              </w:rPr>
              <w:t>扣1分</w:t>
            </w:r>
            <w:r>
              <w:rPr>
                <w:rFonts w:ascii="仿宋_GB2312" w:hAnsi="仿宋_GB2312" w:eastAsia="仿宋_GB2312" w:cs="仿宋_GB2312"/>
                <w:color w:val="auto"/>
                <w:szCs w:val="21"/>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2070" w:type="dxa"/>
            <w:vMerge w:val="continue"/>
            <w:tcBorders>
              <w:left w:val="single" w:color="auto" w:sz="4" w:space="0"/>
              <w:right w:val="single" w:color="auto" w:sz="4" w:space="0"/>
              <w:tl2br w:val="nil"/>
              <w:tr2bl w:val="nil"/>
            </w:tcBorders>
            <w:noWrap w:val="0"/>
            <w:vAlign w:val="top"/>
          </w:tcPr>
          <w:p>
            <w:pPr>
              <w:rPr>
                <w:rFonts w:ascii="仿宋_GB2312" w:hAnsi="仿宋_GB2312" w:eastAsia="仿宋_GB2312" w:cs="仿宋_GB2312"/>
                <w:color w:val="auto"/>
                <w:szCs w:val="21"/>
                <w:highlight w:val="none"/>
              </w:rPr>
            </w:pPr>
          </w:p>
        </w:tc>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（四）设备配备</w:t>
            </w:r>
          </w:p>
        </w:tc>
        <w:tc>
          <w:tcPr>
            <w:tcW w:w="59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exact"/>
              <w:jc w:val="both"/>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1.基本设备：诊断床、听诊器、血压计、温度计、治疗推车、脉枕、针灸器具、火罐、电冰箱、计算机等（2分）。</w:t>
            </w:r>
          </w:p>
          <w:p>
            <w:pPr>
              <w:spacing w:line="360" w:lineRule="exact"/>
              <w:jc w:val="both"/>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2.根据专科业务工作需要，配备其他相应的中医诊疗设备（1分）。</w:t>
            </w:r>
          </w:p>
          <w:p>
            <w:pPr>
              <w:spacing w:line="360" w:lineRule="exact"/>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3</w:t>
            </w:r>
            <w:r>
              <w:rPr>
                <w:rFonts w:ascii="仿宋_GB2312" w:hAnsi="仿宋_GB2312" w:eastAsia="仿宋_GB2312" w:cs="仿宋_GB2312"/>
                <w:color w:val="auto"/>
                <w:kern w:val="0"/>
                <w:szCs w:val="21"/>
                <w:highlight w:val="none"/>
              </w:rPr>
              <w:t>.</w:t>
            </w:r>
            <w:r>
              <w:rPr>
                <w:rFonts w:hint="eastAsia" w:ascii="仿宋_GB2312" w:hAnsi="仿宋_GB2312" w:eastAsia="仿宋_GB2312" w:cs="仿宋_GB2312"/>
                <w:color w:val="auto"/>
                <w:szCs w:val="21"/>
                <w:highlight w:val="none"/>
              </w:rPr>
              <w:t>中医药信息化建设：使用移动互联网等现代信息技术提供在线预约诊疗、候诊提醒、缴费、报告查询</w:t>
            </w:r>
            <w:r>
              <w:rPr>
                <w:rFonts w:hint="eastAsia" w:ascii="仿宋_GB2312" w:hAnsi="仿宋_GB2312" w:eastAsia="仿宋_GB2312" w:cs="仿宋_GB2312"/>
                <w:color w:val="auto"/>
                <w:szCs w:val="21"/>
                <w:highlight w:val="none"/>
                <w:lang w:eastAsia="zh-CN"/>
              </w:rPr>
              <w:t>等</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分）。</w:t>
            </w:r>
          </w:p>
        </w:tc>
        <w:tc>
          <w:tcPr>
            <w:tcW w:w="95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分</w:t>
            </w:r>
          </w:p>
        </w:tc>
        <w:tc>
          <w:tcPr>
            <w:tcW w:w="338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基本设备不足，每少</w:t>
            </w:r>
            <w:r>
              <w:rPr>
                <w:rFonts w:ascii="仿宋_GB2312" w:hAnsi="仿宋_GB2312" w:eastAsia="仿宋_GB2312" w:cs="仿宋_GB2312"/>
                <w:color w:val="auto"/>
                <w:szCs w:val="21"/>
                <w:highlight w:val="none"/>
              </w:rPr>
              <w:t>1个扣0.5</w:t>
            </w:r>
            <w:r>
              <w:rPr>
                <w:rFonts w:hint="eastAsia" w:ascii="仿宋_GB2312" w:hAnsi="仿宋_GB2312" w:eastAsia="仿宋_GB2312" w:cs="仿宋_GB2312"/>
                <w:color w:val="auto"/>
                <w:szCs w:val="21"/>
                <w:highlight w:val="none"/>
              </w:rPr>
              <w:t>分</w:t>
            </w:r>
            <w:r>
              <w:rPr>
                <w:rFonts w:hint="eastAsia" w:ascii="仿宋_GB2312" w:hAnsi="仿宋_GB2312" w:eastAsia="仿宋_GB2312" w:cs="仿宋_GB2312"/>
                <w:color w:val="auto"/>
                <w:szCs w:val="21"/>
                <w:highlight w:val="none"/>
                <w:lang w:eastAsia="zh-CN"/>
              </w:rPr>
              <w:t>，扣</w:t>
            </w:r>
            <w:r>
              <w:rPr>
                <w:rFonts w:hint="eastAsia" w:ascii="仿宋_GB2312" w:hAnsi="仿宋_GB2312" w:eastAsia="仿宋_GB2312" w:cs="仿宋_GB2312"/>
                <w:color w:val="auto"/>
                <w:szCs w:val="21"/>
                <w:highlight w:val="none"/>
                <w:lang w:val="en-US" w:eastAsia="zh-CN"/>
              </w:rPr>
              <w:t>完为止</w:t>
            </w:r>
            <w:r>
              <w:rPr>
                <w:rFonts w:hint="eastAsia" w:ascii="仿宋_GB2312" w:hAnsi="仿宋_GB2312" w:eastAsia="仿宋_GB2312" w:cs="仿宋_GB2312"/>
                <w:color w:val="auto"/>
                <w:szCs w:val="21"/>
                <w:highlight w:val="none"/>
              </w:rPr>
              <w:t>。</w:t>
            </w:r>
          </w:p>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除上述基本设备外，无其他能满足开展专科业务需要的设备，扣1分。</w:t>
            </w:r>
          </w:p>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无移动互联网等现代信息技术设备扣1分</w:t>
            </w:r>
            <w:r>
              <w:rPr>
                <w:rFonts w:hint="eastAsia" w:ascii="仿宋_GB2312" w:hAnsi="仿宋_GB2312" w:eastAsia="仿宋_GB2312" w:cs="仿宋_GB2312"/>
                <w:color w:val="auto"/>
                <w:szCs w:val="21"/>
                <w:highlight w:val="none"/>
                <w:lang w:eastAsia="zh-CN"/>
              </w:rPr>
              <w:t>，使用不充分扣</w:t>
            </w:r>
            <w:r>
              <w:rPr>
                <w:rFonts w:hint="eastAsia" w:ascii="仿宋_GB2312" w:hAnsi="仿宋_GB2312" w:eastAsia="仿宋_GB2312" w:cs="仿宋_GB2312"/>
                <w:color w:val="auto"/>
                <w:szCs w:val="21"/>
                <w:highlight w:val="none"/>
                <w:lang w:val="en-US" w:eastAsia="zh-CN"/>
              </w:rPr>
              <w:t>1分</w:t>
            </w:r>
            <w:r>
              <w:rPr>
                <w:rFonts w:hint="eastAsia" w:ascii="仿宋_GB2312" w:hAnsi="仿宋_GB2312" w:eastAsia="仿宋_GB2312" w:cs="仿宋_GB2312"/>
                <w:color w:val="auto"/>
                <w:szCs w:val="21"/>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2070" w:type="dxa"/>
            <w:vMerge w:val="continue"/>
            <w:tcBorders>
              <w:left w:val="single" w:color="auto" w:sz="4" w:space="0"/>
              <w:bottom w:val="single" w:color="auto" w:sz="4" w:space="0"/>
              <w:right w:val="single" w:color="auto" w:sz="4" w:space="0"/>
              <w:tl2br w:val="nil"/>
              <w:tr2bl w:val="nil"/>
            </w:tcBorders>
            <w:noWrap w:val="0"/>
            <w:vAlign w:val="top"/>
          </w:tcPr>
          <w:p>
            <w:pPr>
              <w:rPr>
                <w:rFonts w:ascii="仿宋_GB2312" w:hAnsi="仿宋_GB2312" w:eastAsia="仿宋_GB2312" w:cs="仿宋_GB2312"/>
                <w:color w:val="auto"/>
                <w:szCs w:val="21"/>
                <w:highlight w:val="none"/>
              </w:rPr>
            </w:pPr>
          </w:p>
        </w:tc>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（五）中药房建设</w:t>
            </w:r>
          </w:p>
        </w:tc>
        <w:tc>
          <w:tcPr>
            <w:tcW w:w="597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1</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中药房面积应与业务需求相适应，中药房</w:t>
            </w:r>
            <w:r>
              <w:rPr>
                <w:rFonts w:hint="eastAsia" w:ascii="仿宋_GB2312" w:hAnsi="仿宋_GB2312" w:eastAsia="仿宋_GB2312" w:cs="仿宋_GB2312"/>
                <w:color w:val="auto"/>
                <w:kern w:val="0"/>
                <w:szCs w:val="21"/>
                <w:highlight w:val="none"/>
              </w:rPr>
              <w:t>至少设有中药饮片库房、中药饮片调剂室、中成药库房、中成药调剂室、周转库（</w:t>
            </w:r>
            <w:r>
              <w:rPr>
                <w:rFonts w:hint="eastAsia" w:ascii="仿宋_GB2312" w:hAnsi="仿宋_GB2312" w:eastAsia="仿宋_GB2312" w:cs="仿宋_GB2312"/>
                <w:color w:val="auto"/>
                <w:kern w:val="0"/>
                <w:szCs w:val="21"/>
                <w:highlight w:val="none"/>
                <w:lang w:val="en-US" w:eastAsia="zh-CN"/>
              </w:rPr>
              <w:t>2</w:t>
            </w:r>
            <w:r>
              <w:rPr>
                <w:rFonts w:hint="eastAsia" w:ascii="仿宋_GB2312" w:hAnsi="仿宋_GB2312" w:eastAsia="仿宋_GB2312" w:cs="仿宋_GB2312"/>
                <w:color w:val="auto"/>
                <w:kern w:val="0"/>
                <w:szCs w:val="21"/>
                <w:highlight w:val="none"/>
              </w:rPr>
              <w:t>分）。</w:t>
            </w:r>
          </w:p>
          <w:p>
            <w:pPr>
              <w:jc w:val="both"/>
              <w:rPr>
                <w:rFonts w:ascii="仿宋_GB2312" w:hAnsi="仿宋_GB2312" w:eastAsia="仿宋_GB2312" w:cs="仿宋_GB2312"/>
                <w:color w:val="auto"/>
                <w:szCs w:val="21"/>
                <w:highlight w:val="none"/>
              </w:rPr>
            </w:pPr>
            <w:r>
              <w:rPr>
                <w:rFonts w:ascii="仿宋_GB2312" w:hAnsi="仿宋_GB2312" w:eastAsia="仿宋_GB2312" w:cs="仿宋_GB2312"/>
                <w:color w:val="auto"/>
                <w:kern w:val="0"/>
                <w:szCs w:val="21"/>
                <w:highlight w:val="none"/>
              </w:rPr>
              <w:t>2.</w:t>
            </w:r>
            <w:r>
              <w:rPr>
                <w:rFonts w:hint="eastAsia" w:ascii="仿宋_GB2312" w:hAnsi="仿宋_GB2312" w:eastAsia="仿宋_GB2312" w:cs="仿宋_GB2312"/>
                <w:color w:val="auto"/>
                <w:szCs w:val="21"/>
                <w:highlight w:val="none"/>
              </w:rPr>
              <w:t>中药饮片原则上不少于</w:t>
            </w:r>
            <w:r>
              <w:rPr>
                <w:rFonts w:ascii="仿宋_GB2312" w:hAnsi="仿宋_GB2312" w:eastAsia="仿宋_GB2312" w:cs="仿宋_GB2312"/>
                <w:color w:val="auto"/>
                <w:szCs w:val="21"/>
                <w:highlight w:val="none"/>
              </w:rPr>
              <w:t>300种（1分）。</w:t>
            </w:r>
          </w:p>
          <w:p>
            <w:pPr>
              <w:jc w:val="both"/>
              <w:rPr>
                <w:rFonts w:ascii="仿宋_GB2312" w:hAnsi="仿宋_GB2312" w:eastAsia="仿宋_GB2312" w:cs="仿宋_GB2312"/>
                <w:color w:val="auto"/>
                <w:kern w:val="0"/>
                <w:szCs w:val="21"/>
                <w:highlight w:val="none"/>
              </w:rPr>
            </w:pPr>
            <w:r>
              <w:rPr>
                <w:rFonts w:ascii="仿宋_GB2312" w:hAnsi="仿宋_GB2312" w:eastAsia="仿宋_GB2312" w:cs="仿宋_GB2312"/>
                <w:color w:val="auto"/>
                <w:szCs w:val="21"/>
                <w:highlight w:val="none"/>
              </w:rPr>
              <w:t>3.</w:t>
            </w:r>
            <w:r>
              <w:rPr>
                <w:rFonts w:hint="eastAsia" w:ascii="仿宋_GB2312" w:hAnsi="仿宋_GB2312" w:eastAsia="仿宋_GB2312" w:cs="仿宋_GB2312"/>
                <w:color w:val="auto"/>
                <w:kern w:val="0"/>
                <w:szCs w:val="21"/>
                <w:highlight w:val="none"/>
              </w:rPr>
              <w:t>提供中药煎药服务，也可与上级或同级中医医院有资质的药品经营企业进行合作，采用物联网等技术提供中药饮片配送、代煎代送服务，或采用中药颗粒服务（</w:t>
            </w:r>
            <w:r>
              <w:rPr>
                <w:rFonts w:ascii="仿宋_GB2312" w:hAnsi="仿宋_GB2312" w:eastAsia="仿宋_GB2312" w:cs="仿宋_GB2312"/>
                <w:color w:val="auto"/>
                <w:kern w:val="0"/>
                <w:szCs w:val="21"/>
                <w:highlight w:val="none"/>
              </w:rPr>
              <w:t>1</w:t>
            </w:r>
            <w:r>
              <w:rPr>
                <w:rFonts w:hint="eastAsia" w:ascii="仿宋_GB2312" w:hAnsi="仿宋_GB2312" w:eastAsia="仿宋_GB2312" w:cs="仿宋_GB2312"/>
                <w:color w:val="auto"/>
                <w:kern w:val="0"/>
                <w:szCs w:val="21"/>
                <w:highlight w:val="none"/>
              </w:rPr>
              <w:t>分）。</w:t>
            </w:r>
          </w:p>
        </w:tc>
        <w:tc>
          <w:tcPr>
            <w:tcW w:w="95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分</w:t>
            </w:r>
          </w:p>
        </w:tc>
        <w:tc>
          <w:tcPr>
            <w:tcW w:w="338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中药房</w:t>
            </w:r>
            <w:r>
              <w:rPr>
                <w:rFonts w:hint="eastAsia" w:ascii="仿宋_GB2312" w:hAnsi="仿宋_GB2312" w:eastAsia="仿宋_GB2312" w:cs="仿宋_GB2312"/>
                <w:color w:val="auto"/>
                <w:szCs w:val="21"/>
                <w:highlight w:val="none"/>
                <w:lang w:val="en-US" w:eastAsia="zh-CN"/>
              </w:rPr>
              <w:t>/</w:t>
            </w:r>
            <w:r>
              <w:rPr>
                <w:rFonts w:hint="eastAsia" w:ascii="仿宋_GB2312" w:hAnsi="仿宋_GB2312" w:eastAsia="仿宋_GB2312" w:cs="仿宋_GB2312"/>
                <w:color w:val="auto"/>
                <w:szCs w:val="21"/>
                <w:highlight w:val="none"/>
              </w:rPr>
              <w:t>室不足，每少1个，扣0</w:t>
            </w:r>
            <w:r>
              <w:rPr>
                <w:rFonts w:ascii="仿宋_GB2312" w:hAnsi="仿宋_GB2312" w:eastAsia="仿宋_GB2312" w:cs="仿宋_GB2312"/>
                <w:color w:val="auto"/>
                <w:szCs w:val="21"/>
                <w:highlight w:val="none"/>
              </w:rPr>
              <w:t>.5</w:t>
            </w:r>
            <w:r>
              <w:rPr>
                <w:rFonts w:hint="eastAsia" w:ascii="仿宋_GB2312" w:hAnsi="仿宋_GB2312" w:eastAsia="仿宋_GB2312" w:cs="仿宋_GB2312"/>
                <w:color w:val="auto"/>
                <w:szCs w:val="21"/>
                <w:highlight w:val="none"/>
              </w:rPr>
              <w:t>分</w:t>
            </w:r>
            <w:r>
              <w:rPr>
                <w:rFonts w:hint="eastAsia" w:ascii="仿宋_GB2312" w:hAnsi="仿宋_GB2312" w:eastAsia="仿宋_GB2312" w:cs="仿宋_GB2312"/>
                <w:color w:val="auto"/>
                <w:szCs w:val="21"/>
                <w:highlight w:val="none"/>
                <w:lang w:eastAsia="zh-CN"/>
              </w:rPr>
              <w:t>，扣</w:t>
            </w:r>
            <w:r>
              <w:rPr>
                <w:rFonts w:hint="eastAsia" w:ascii="仿宋_GB2312" w:hAnsi="仿宋_GB2312" w:eastAsia="仿宋_GB2312" w:cs="仿宋_GB2312"/>
                <w:color w:val="auto"/>
                <w:szCs w:val="21"/>
                <w:highlight w:val="none"/>
                <w:lang w:val="en-US" w:eastAsia="zh-CN"/>
              </w:rPr>
              <w:t>完为止</w:t>
            </w:r>
            <w:r>
              <w:rPr>
                <w:rFonts w:hint="eastAsia" w:ascii="仿宋_GB2312" w:hAnsi="仿宋_GB2312" w:eastAsia="仿宋_GB2312" w:cs="仿宋_GB2312"/>
                <w:color w:val="auto"/>
                <w:szCs w:val="21"/>
                <w:highlight w:val="none"/>
              </w:rPr>
              <w:t>。</w:t>
            </w:r>
          </w:p>
          <w:p>
            <w:pPr>
              <w:jc w:val="both"/>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rPr>
              <w:t>中药饮片不足3</w:t>
            </w:r>
            <w:r>
              <w:rPr>
                <w:rFonts w:ascii="仿宋_GB2312" w:hAnsi="仿宋_GB2312" w:eastAsia="仿宋_GB2312" w:cs="仿宋_GB2312"/>
                <w:color w:val="auto"/>
                <w:szCs w:val="21"/>
                <w:highlight w:val="none"/>
              </w:rPr>
              <w:t>00</w:t>
            </w:r>
            <w:r>
              <w:rPr>
                <w:rFonts w:hint="eastAsia" w:ascii="仿宋_GB2312" w:hAnsi="仿宋_GB2312" w:eastAsia="仿宋_GB2312" w:cs="仿宋_GB2312"/>
                <w:color w:val="auto"/>
                <w:szCs w:val="21"/>
                <w:highlight w:val="none"/>
              </w:rPr>
              <w:t>种，扣</w:t>
            </w: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分。</w:t>
            </w:r>
          </w:p>
          <w:p>
            <w:pPr>
              <w:jc w:val="both"/>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rPr>
              <w:t>未能提供中药煎药或代煎代送等服务，扣1分。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30" w:hRule="atLeast"/>
          <w:jc w:val="center"/>
        </w:trPr>
        <w:tc>
          <w:tcPr>
            <w:tcW w:w="2070" w:type="dxa"/>
            <w:vMerge w:val="restart"/>
            <w:tcBorders>
              <w:top w:val="single" w:color="auto" w:sz="4" w:space="0"/>
              <w:left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二、</w:t>
            </w:r>
            <w:r>
              <w:rPr>
                <w:rFonts w:hint="eastAsia" w:ascii="仿宋_GB2312" w:hAnsi="仿宋_GB2312" w:eastAsia="仿宋_GB2312" w:cs="仿宋_GB2312"/>
                <w:color w:val="auto"/>
                <w:szCs w:val="21"/>
                <w:highlight w:val="none"/>
                <w:lang w:eastAsia="zh-CN"/>
              </w:rPr>
              <w:t>机构</w:t>
            </w:r>
            <w:r>
              <w:rPr>
                <w:rFonts w:hint="eastAsia" w:ascii="仿宋_GB2312" w:hAnsi="仿宋_GB2312" w:eastAsia="仿宋_GB2312" w:cs="仿宋_GB2312"/>
                <w:color w:val="auto"/>
                <w:szCs w:val="21"/>
                <w:highlight w:val="none"/>
              </w:rPr>
              <w:t>制度建设</w:t>
            </w:r>
          </w:p>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（20分）</w:t>
            </w:r>
          </w:p>
        </w:tc>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（一）</w:t>
            </w:r>
            <w:r>
              <w:rPr>
                <w:rFonts w:hint="eastAsia" w:ascii="仿宋_GB2312" w:hAnsi="仿宋_GB2312" w:eastAsia="仿宋_GB2312" w:cs="仿宋_GB2312"/>
                <w:color w:val="auto"/>
                <w:szCs w:val="21"/>
                <w:highlight w:val="none"/>
                <w:lang w:eastAsia="zh-CN"/>
              </w:rPr>
              <w:t>统筹规划</w:t>
            </w:r>
          </w:p>
        </w:tc>
        <w:tc>
          <w:tcPr>
            <w:tcW w:w="597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机构高度重视中医药工作，将其纳入机构整体发展规划（2分）。</w:t>
            </w:r>
          </w:p>
          <w:p>
            <w:pPr>
              <w:jc w:val="both"/>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rPr>
              <w:t>确定中医药业务重点发展方向和目标，统筹规划中医药工作（2分）。</w:t>
            </w:r>
          </w:p>
        </w:tc>
        <w:tc>
          <w:tcPr>
            <w:tcW w:w="95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4分</w:t>
            </w:r>
          </w:p>
        </w:tc>
        <w:tc>
          <w:tcPr>
            <w:tcW w:w="338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机构整体发展规划中无中医药工作内容，扣2分。</w:t>
            </w:r>
          </w:p>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机构整体发展规划中未明确中医药业务重点发展方向和目标，扣2分。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2070" w:type="dxa"/>
            <w:vMerge w:val="continue"/>
            <w:tcBorders>
              <w:left w:val="single" w:color="auto" w:sz="4" w:space="0"/>
              <w:right w:val="single" w:color="auto" w:sz="4" w:space="0"/>
              <w:tl2br w:val="nil"/>
              <w:tr2bl w:val="nil"/>
            </w:tcBorders>
            <w:noWrap w:val="0"/>
            <w:vAlign w:val="top"/>
          </w:tcPr>
          <w:p>
            <w:pPr>
              <w:rPr>
                <w:rFonts w:ascii="仿宋_GB2312" w:hAnsi="仿宋_GB2312" w:eastAsia="仿宋_GB2312" w:cs="仿宋_GB2312"/>
                <w:color w:val="auto"/>
                <w:szCs w:val="21"/>
                <w:highlight w:val="none"/>
              </w:rPr>
            </w:pPr>
          </w:p>
        </w:tc>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（二）</w:t>
            </w:r>
            <w:r>
              <w:rPr>
                <w:rFonts w:hint="eastAsia" w:ascii="仿宋_GB2312" w:hAnsi="仿宋_GB2312" w:eastAsia="仿宋_GB2312" w:cs="仿宋_GB2312"/>
                <w:color w:val="auto"/>
                <w:szCs w:val="21"/>
                <w:highlight w:val="none"/>
                <w:lang w:eastAsia="zh-CN"/>
              </w:rPr>
              <w:t>工作机制</w:t>
            </w:r>
          </w:p>
        </w:tc>
        <w:tc>
          <w:tcPr>
            <w:tcW w:w="597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成立中医药工作领导小组（1分）。</w:t>
            </w:r>
          </w:p>
          <w:p>
            <w:pPr>
              <w:jc w:val="both"/>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rPr>
              <w:t>领导小组制定中医药工作方案并实施（</w:t>
            </w:r>
            <w:r>
              <w:rPr>
                <w:rFonts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rPr>
              <w:t>分）。</w:t>
            </w:r>
          </w:p>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领导小组定期召开会议，研究解决中医药工作的实际问题（</w:t>
            </w:r>
            <w:r>
              <w:rPr>
                <w:rFonts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rPr>
              <w:t>分）。</w:t>
            </w:r>
          </w:p>
        </w:tc>
        <w:tc>
          <w:tcPr>
            <w:tcW w:w="95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rPr>
              <w:t>分</w:t>
            </w:r>
          </w:p>
        </w:tc>
        <w:tc>
          <w:tcPr>
            <w:tcW w:w="338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未成立中医药工作领导小组，扣1分。</w:t>
            </w:r>
          </w:p>
          <w:p>
            <w:pPr>
              <w:jc w:val="both"/>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rPr>
              <w:t>未制定实施中医药工作方案，扣</w:t>
            </w:r>
            <w:r>
              <w:rPr>
                <w:rFonts w:hint="eastAsia" w:ascii="仿宋_GB2312" w:hAnsi="仿宋_GB2312" w:eastAsia="仿宋_GB2312" w:cs="仿宋_GB2312"/>
                <w:color w:val="auto"/>
                <w:szCs w:val="21"/>
                <w:highlight w:val="none"/>
                <w:lang w:val="en-US" w:eastAsia="zh-CN"/>
              </w:rPr>
              <w:t>0.5</w:t>
            </w:r>
            <w:r>
              <w:rPr>
                <w:rFonts w:hint="eastAsia" w:ascii="仿宋_GB2312" w:hAnsi="仿宋_GB2312" w:eastAsia="仿宋_GB2312" w:cs="仿宋_GB2312"/>
                <w:color w:val="auto"/>
                <w:szCs w:val="21"/>
                <w:highlight w:val="none"/>
              </w:rPr>
              <w:t>分</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未实施扣0.5分。</w:t>
            </w:r>
          </w:p>
          <w:p>
            <w:pPr>
              <w:jc w:val="both"/>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rPr>
              <w:t>无解决中医药问题的会议记录，扣</w:t>
            </w:r>
            <w:r>
              <w:rPr>
                <w:rFonts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2070" w:type="dxa"/>
            <w:vMerge w:val="continue"/>
            <w:tcBorders>
              <w:left w:val="single" w:color="auto" w:sz="4" w:space="0"/>
              <w:right w:val="single" w:color="auto" w:sz="4" w:space="0"/>
              <w:tl2br w:val="nil"/>
              <w:tr2bl w:val="nil"/>
            </w:tcBorders>
            <w:noWrap w:val="0"/>
            <w:vAlign w:val="top"/>
          </w:tcPr>
          <w:p>
            <w:pPr>
              <w:rPr>
                <w:rFonts w:ascii="仿宋_GB2312" w:hAnsi="仿宋_GB2312" w:eastAsia="仿宋_GB2312" w:cs="仿宋_GB2312"/>
                <w:color w:val="auto"/>
                <w:szCs w:val="21"/>
                <w:highlight w:val="none"/>
              </w:rPr>
            </w:pPr>
          </w:p>
        </w:tc>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（三）经费保障</w:t>
            </w:r>
          </w:p>
        </w:tc>
        <w:tc>
          <w:tcPr>
            <w:tcW w:w="597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设立中医药工作专项经费，保证开展中医药服务所需设施设备和人才培养等方面的投入，改善中医药服务条件，保证中医药科室与其他科室同步发展（</w:t>
            </w:r>
            <w:r>
              <w:rPr>
                <w:rFonts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rPr>
              <w:t>分）。</w:t>
            </w:r>
          </w:p>
        </w:tc>
        <w:tc>
          <w:tcPr>
            <w:tcW w:w="95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rPr>
              <w:t>分</w:t>
            </w:r>
          </w:p>
        </w:tc>
        <w:tc>
          <w:tcPr>
            <w:tcW w:w="338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未设立中医药工作专项经费，扣</w:t>
            </w:r>
            <w:r>
              <w:rPr>
                <w:rFonts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30" w:hRule="atLeast"/>
          <w:jc w:val="center"/>
        </w:trPr>
        <w:tc>
          <w:tcPr>
            <w:tcW w:w="2070" w:type="dxa"/>
            <w:vMerge w:val="continue"/>
            <w:tcBorders>
              <w:left w:val="single" w:color="auto" w:sz="4" w:space="0"/>
              <w:right w:val="single" w:color="auto" w:sz="4" w:space="0"/>
              <w:tl2br w:val="nil"/>
              <w:tr2bl w:val="nil"/>
            </w:tcBorders>
            <w:noWrap w:val="0"/>
            <w:vAlign w:val="top"/>
          </w:tcPr>
          <w:p>
            <w:pPr>
              <w:rPr>
                <w:rFonts w:ascii="仿宋_GB2312" w:hAnsi="仿宋_GB2312" w:eastAsia="仿宋_GB2312" w:cs="仿宋_GB2312"/>
                <w:color w:val="auto"/>
                <w:szCs w:val="21"/>
                <w:highlight w:val="none"/>
              </w:rPr>
            </w:pPr>
          </w:p>
        </w:tc>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（四）多科合作</w:t>
            </w:r>
          </w:p>
        </w:tc>
        <w:tc>
          <w:tcPr>
            <w:tcW w:w="597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建立中医妇科、中医儿科与其他临床科室开展业务合作的有效机制（</w:t>
            </w:r>
            <w:r>
              <w:rPr>
                <w:rFonts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rPr>
              <w:t>分）。</w:t>
            </w:r>
          </w:p>
          <w:p>
            <w:pPr>
              <w:jc w:val="both"/>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rPr>
              <w:t>制定中医药参与全院会诊、病例讨论、卫生应急等制度，为拓展中医药服务提供制度保障（2分）。</w:t>
            </w:r>
          </w:p>
        </w:tc>
        <w:tc>
          <w:tcPr>
            <w:tcW w:w="95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4</w:t>
            </w:r>
            <w:r>
              <w:rPr>
                <w:rFonts w:hint="eastAsia" w:ascii="仿宋_GB2312" w:hAnsi="仿宋_GB2312" w:eastAsia="仿宋_GB2312" w:cs="仿宋_GB2312"/>
                <w:color w:val="auto"/>
                <w:szCs w:val="21"/>
                <w:highlight w:val="none"/>
              </w:rPr>
              <w:t>分</w:t>
            </w:r>
          </w:p>
        </w:tc>
        <w:tc>
          <w:tcPr>
            <w:tcW w:w="338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未建立合作机制，扣2分。</w:t>
            </w:r>
          </w:p>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eastAsia="zh-CN"/>
              </w:rPr>
              <w:t>无</w:t>
            </w:r>
            <w:r>
              <w:rPr>
                <w:rFonts w:hint="eastAsia" w:ascii="仿宋_GB2312" w:hAnsi="仿宋_GB2312" w:eastAsia="仿宋_GB2312" w:cs="仿宋_GB2312"/>
                <w:color w:val="auto"/>
                <w:szCs w:val="21"/>
                <w:highlight w:val="none"/>
              </w:rPr>
              <w:t xml:space="preserve">中医药参与全院会诊、病例讨论、卫生应急等制度，扣2分。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976" w:hRule="atLeast"/>
          <w:jc w:val="center"/>
        </w:trPr>
        <w:tc>
          <w:tcPr>
            <w:tcW w:w="2070" w:type="dxa"/>
            <w:vMerge w:val="continue"/>
            <w:tcBorders>
              <w:left w:val="single" w:color="auto" w:sz="4" w:space="0"/>
              <w:right w:val="single" w:color="auto" w:sz="4" w:space="0"/>
              <w:tl2br w:val="nil"/>
              <w:tr2bl w:val="nil"/>
            </w:tcBorders>
            <w:noWrap w:val="0"/>
            <w:vAlign w:val="top"/>
          </w:tcPr>
          <w:p>
            <w:pPr>
              <w:rPr>
                <w:rFonts w:ascii="仿宋_GB2312" w:hAnsi="仿宋_GB2312" w:eastAsia="仿宋_GB2312" w:cs="仿宋_GB2312"/>
                <w:color w:val="auto"/>
                <w:szCs w:val="21"/>
                <w:highlight w:val="none"/>
              </w:rPr>
            </w:pPr>
          </w:p>
        </w:tc>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（五）考核机制</w:t>
            </w:r>
          </w:p>
        </w:tc>
        <w:tc>
          <w:tcPr>
            <w:tcW w:w="597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1.建立中医药服务工作的考核机制，将中医药业务开展情况纳入机构各临床科室及其管理人员年度工作考核目标（</w:t>
            </w:r>
            <w:r>
              <w:rPr>
                <w:rFonts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rPr>
              <w:t>分）。</w:t>
            </w:r>
          </w:p>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2.制定中医医疗质量控制措施与方法（</w:t>
            </w:r>
            <w:r>
              <w:rPr>
                <w:rFonts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rPr>
              <w:t>分）。</w:t>
            </w:r>
          </w:p>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严格执行中医医疗质量管理制度和中医药技术标准规范（1分）。</w:t>
            </w:r>
          </w:p>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建立中医医疗质量考核制度（</w:t>
            </w:r>
            <w:r>
              <w:rPr>
                <w:rFonts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rPr>
              <w:t>分）。</w:t>
            </w:r>
          </w:p>
        </w:tc>
        <w:tc>
          <w:tcPr>
            <w:tcW w:w="95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6</w:t>
            </w:r>
            <w:r>
              <w:rPr>
                <w:rFonts w:hint="eastAsia" w:ascii="仿宋_GB2312" w:hAnsi="仿宋_GB2312" w:eastAsia="仿宋_GB2312" w:cs="仿宋_GB2312"/>
                <w:color w:val="auto"/>
                <w:szCs w:val="21"/>
                <w:highlight w:val="none"/>
              </w:rPr>
              <w:t>分</w:t>
            </w:r>
          </w:p>
        </w:tc>
        <w:tc>
          <w:tcPr>
            <w:tcW w:w="338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1</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未建立中医药服务工作考核机制，</w:t>
            </w:r>
            <w:r>
              <w:rPr>
                <w:rFonts w:hint="eastAsia" w:ascii="仿宋_GB2312" w:hAnsi="仿宋_GB2312" w:eastAsia="仿宋_GB2312" w:cs="仿宋_GB2312"/>
                <w:color w:val="auto"/>
                <w:szCs w:val="21"/>
                <w:highlight w:val="none"/>
                <w:lang w:eastAsia="zh-CN"/>
              </w:rPr>
              <w:t>扣</w:t>
            </w:r>
            <w:r>
              <w:rPr>
                <w:rFonts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rPr>
              <w:t>分</w:t>
            </w:r>
            <w:r>
              <w:rPr>
                <w:rFonts w:hint="eastAsia" w:ascii="仿宋_GB2312" w:hAnsi="仿宋_GB2312" w:eastAsia="仿宋_GB2312" w:cs="仿宋_GB2312"/>
                <w:color w:val="auto"/>
                <w:szCs w:val="21"/>
                <w:highlight w:val="none"/>
                <w:lang w:eastAsia="zh-CN"/>
              </w:rPr>
              <w:t>。</w:t>
            </w:r>
          </w:p>
          <w:p>
            <w:pPr>
              <w:jc w:val="both"/>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rPr>
              <w:t>未制定中医医疗质量控制措施和方法，扣</w:t>
            </w:r>
            <w:r>
              <w:rPr>
                <w:rFonts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rPr>
              <w:t>分。</w:t>
            </w:r>
          </w:p>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未执行中医医疗质量管理制度和中医药技术标准规范，扣1分。</w:t>
            </w:r>
          </w:p>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未建立中医医疗质量考核制度，扣</w:t>
            </w:r>
            <w:r>
              <w:rPr>
                <w:rFonts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76" w:hRule="atLeast"/>
          <w:jc w:val="center"/>
        </w:trPr>
        <w:tc>
          <w:tcPr>
            <w:tcW w:w="2070" w:type="dxa"/>
            <w:vMerge w:val="restart"/>
            <w:tcBorders>
              <w:top w:val="single" w:color="auto" w:sz="4" w:space="0"/>
              <w:left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三、服务能力建设（50分）</w:t>
            </w:r>
          </w:p>
        </w:tc>
        <w:tc>
          <w:tcPr>
            <w:tcW w:w="1746" w:type="dxa"/>
            <w:tcBorders>
              <w:top w:val="single" w:color="auto" w:sz="4" w:space="0"/>
              <w:left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（一）诊疗服务</w:t>
            </w:r>
          </w:p>
        </w:tc>
        <w:tc>
          <w:tcPr>
            <w:tcW w:w="5972" w:type="dxa"/>
            <w:tcBorders>
              <w:top w:val="single" w:color="auto" w:sz="4" w:space="0"/>
              <w:left w:val="single" w:color="auto" w:sz="4" w:space="0"/>
              <w:right w:val="single" w:color="auto" w:sz="4" w:space="0"/>
              <w:tl2br w:val="nil"/>
              <w:tr2bl w:val="nil"/>
            </w:tcBorders>
            <w:noWrap w:val="0"/>
            <w:vAlign w:val="center"/>
          </w:tcPr>
          <w:p>
            <w:pPr>
              <w:spacing w:line="240" w:lineRule="auto"/>
              <w:jc w:val="both"/>
              <w:rPr>
                <w:rFonts w:ascii="仿宋_GB2312" w:hAnsi="仿宋_GB2312" w:eastAsia="仿宋_GB2312" w:cs="仿宋_GB2312"/>
                <w:color w:val="auto"/>
                <w:szCs w:val="21"/>
                <w:highlight w:val="none"/>
              </w:rPr>
            </w:pPr>
            <w:r>
              <w:rPr>
                <w:rFonts w:ascii="仿宋_GB2312" w:hAnsi="仿宋_GB2312" w:eastAsia="仿宋_GB2312" w:cs="仿宋_GB2312"/>
                <w:color w:val="auto"/>
                <w:kern w:val="0"/>
                <w:szCs w:val="21"/>
                <w:highlight w:val="none"/>
              </w:rPr>
              <w:t>1</w:t>
            </w:r>
            <w:r>
              <w:rPr>
                <w:rFonts w:hint="eastAsia" w:ascii="仿宋_GB2312" w:hAnsi="仿宋_GB2312" w:eastAsia="仿宋_GB2312" w:cs="仿宋_GB2312"/>
                <w:color w:val="auto"/>
                <w:kern w:val="0"/>
                <w:szCs w:val="21"/>
                <w:highlight w:val="none"/>
              </w:rPr>
              <w:t>.</w:t>
            </w:r>
            <w:r>
              <w:rPr>
                <w:rFonts w:hint="eastAsia" w:ascii="仿宋_GB2312" w:hAnsi="仿宋_GB2312" w:eastAsia="仿宋_GB2312" w:cs="仿宋_GB2312"/>
                <w:color w:val="auto"/>
                <w:szCs w:val="21"/>
                <w:highlight w:val="none"/>
              </w:rPr>
              <w:t>门诊、病房等诊疗工作中能够开展中药饮片、中成药、针灸、推拿等不少于4种中医药服务（</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分）。</w:t>
            </w:r>
          </w:p>
          <w:p>
            <w:pPr>
              <w:spacing w:line="340" w:lineRule="exact"/>
              <w:ind w:firstLine="0" w:firstLineChars="0"/>
              <w:jc w:val="both"/>
              <w:rPr>
                <w:rFonts w:ascii="仿宋_GB2312" w:hAnsi="仿宋_GB2312" w:eastAsia="仿宋_GB2312" w:cs="仿宋_GB2312"/>
                <w:color w:val="auto"/>
                <w:kern w:val="0"/>
                <w:szCs w:val="21"/>
                <w:highlight w:val="none"/>
              </w:rPr>
            </w:pPr>
            <w:r>
              <w:rPr>
                <w:rFonts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rPr>
              <w:t>中医临床科室门诊年均诊疗人次占机构门诊诊疗人次比例≥</w:t>
            </w:r>
            <w:r>
              <w:rPr>
                <w:rFonts w:ascii="仿宋_GB2312" w:hAnsi="仿宋_GB2312" w:eastAsia="仿宋_GB2312" w:cs="仿宋_GB2312"/>
                <w:color w:val="auto"/>
                <w:szCs w:val="21"/>
                <w:highlight w:val="none"/>
              </w:rPr>
              <w:t>5</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分）。</w:t>
            </w:r>
          </w:p>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val="en-US" w:eastAsia="zh-CN"/>
              </w:rPr>
              <w:t>3</w:t>
            </w:r>
            <w:r>
              <w:rPr>
                <w:rFonts w:hint="eastAsia" w:ascii="仿宋_GB2312" w:hAnsi="仿宋_GB2312" w:eastAsia="仿宋_GB2312" w:cs="仿宋_GB2312"/>
                <w:color w:val="auto"/>
                <w:kern w:val="0"/>
                <w:szCs w:val="21"/>
                <w:highlight w:val="none"/>
              </w:rPr>
              <w:t>.</w:t>
            </w:r>
            <w:r>
              <w:rPr>
                <w:rFonts w:hint="eastAsia" w:ascii="仿宋_GB2312" w:hAnsi="仿宋_GB2312" w:eastAsia="仿宋_GB2312" w:cs="仿宋_GB2312"/>
                <w:color w:val="auto"/>
                <w:szCs w:val="21"/>
                <w:highlight w:val="none"/>
              </w:rPr>
              <w:t>建立并实施中西医临床协作机制，将中医药服务拓展到</w:t>
            </w:r>
            <w:r>
              <w:rPr>
                <w:rFonts w:hint="eastAsia" w:ascii="仿宋_GB2312" w:hAnsi="仿宋_GB2312" w:eastAsia="仿宋_GB2312" w:cs="仿宋_GB2312"/>
                <w:color w:val="auto"/>
                <w:szCs w:val="21"/>
                <w:highlight w:val="none"/>
                <w:lang w:eastAsia="zh-CN"/>
              </w:rPr>
              <w:t>机构</w:t>
            </w:r>
            <w:r>
              <w:rPr>
                <w:rFonts w:hint="eastAsia" w:ascii="仿宋_GB2312" w:hAnsi="仿宋_GB2312" w:eastAsia="仿宋_GB2312" w:cs="仿宋_GB2312"/>
                <w:color w:val="auto"/>
                <w:szCs w:val="21"/>
                <w:highlight w:val="none"/>
              </w:rPr>
              <w:t>各临床科室。在非中医临床科室推广应用非药物中医技术，合理使用中成药（</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分）。</w:t>
            </w:r>
          </w:p>
        </w:tc>
        <w:tc>
          <w:tcPr>
            <w:tcW w:w="955" w:type="dxa"/>
            <w:tcBorders>
              <w:top w:val="single" w:color="auto" w:sz="4" w:space="0"/>
              <w:left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分</w:t>
            </w:r>
          </w:p>
        </w:tc>
        <w:tc>
          <w:tcPr>
            <w:tcW w:w="3383" w:type="dxa"/>
            <w:tcBorders>
              <w:top w:val="single" w:color="auto" w:sz="4" w:space="0"/>
              <w:left w:val="single" w:color="auto" w:sz="4" w:space="0"/>
              <w:right w:val="single" w:color="auto" w:sz="4" w:space="0"/>
              <w:tl2br w:val="nil"/>
              <w:tr2bl w:val="nil"/>
            </w:tcBorders>
            <w:noWrap w:val="0"/>
            <w:vAlign w:val="center"/>
          </w:tcPr>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开展的中医药诊疗服务项目不足</w:t>
            </w:r>
            <w:r>
              <w:rPr>
                <w:rFonts w:ascii="仿宋_GB2312" w:hAnsi="仿宋_GB2312" w:eastAsia="仿宋_GB2312" w:cs="仿宋_GB2312"/>
                <w:color w:val="auto"/>
                <w:szCs w:val="21"/>
                <w:highlight w:val="none"/>
              </w:rPr>
              <w:t>4</w:t>
            </w:r>
            <w:r>
              <w:rPr>
                <w:rFonts w:hint="eastAsia" w:ascii="仿宋_GB2312" w:hAnsi="仿宋_GB2312" w:eastAsia="仿宋_GB2312" w:cs="仿宋_GB2312"/>
                <w:color w:val="auto"/>
                <w:szCs w:val="21"/>
                <w:highlight w:val="none"/>
              </w:rPr>
              <w:t>种，每少1种，扣1分</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扣完为止</w:t>
            </w:r>
            <w:r>
              <w:rPr>
                <w:rFonts w:hint="eastAsia" w:ascii="仿宋_GB2312" w:hAnsi="仿宋_GB2312" w:eastAsia="仿宋_GB2312" w:cs="仿宋_GB2312"/>
                <w:color w:val="auto"/>
                <w:szCs w:val="21"/>
                <w:highlight w:val="none"/>
              </w:rPr>
              <w:t>。</w:t>
            </w:r>
          </w:p>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中医临床科室门诊年均诊疗人次占机构门诊诊疗人次比例低于</w:t>
            </w:r>
            <w:r>
              <w:rPr>
                <w:rFonts w:ascii="仿宋_GB2312" w:hAnsi="仿宋_GB2312" w:eastAsia="仿宋_GB2312" w:cs="仿宋_GB2312"/>
                <w:color w:val="auto"/>
                <w:szCs w:val="21"/>
                <w:highlight w:val="none"/>
              </w:rPr>
              <w:t>5</w:t>
            </w:r>
            <w:r>
              <w:rPr>
                <w:rFonts w:hint="eastAsia" w:ascii="仿宋_GB2312" w:hAnsi="仿宋_GB2312" w:eastAsia="仿宋_GB2312" w:cs="仿宋_GB2312"/>
                <w:color w:val="auto"/>
                <w:szCs w:val="21"/>
                <w:highlight w:val="none"/>
              </w:rPr>
              <w:t>%，每降低</w:t>
            </w:r>
            <w:r>
              <w:rPr>
                <w:rFonts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rPr>
              <w:t>个百分点，扣1分</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扣完为止</w:t>
            </w:r>
            <w:r>
              <w:rPr>
                <w:rFonts w:hint="eastAsia" w:ascii="仿宋_GB2312" w:hAnsi="仿宋_GB2312" w:eastAsia="仿宋_GB2312" w:cs="仿宋_GB2312"/>
                <w:color w:val="auto"/>
                <w:szCs w:val="21"/>
                <w:highlight w:val="none"/>
              </w:rPr>
              <w:t>。</w:t>
            </w:r>
          </w:p>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3</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未建立中西医临床协作机制，扣</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分；未在非中医临床科室推广应用非药物中医技术，</w:t>
            </w:r>
            <w:r>
              <w:rPr>
                <w:rFonts w:hint="eastAsia" w:ascii="仿宋_GB2312" w:hAnsi="仿宋_GB2312" w:eastAsia="仿宋_GB2312" w:cs="仿宋_GB2312"/>
                <w:color w:val="auto"/>
                <w:szCs w:val="21"/>
                <w:highlight w:val="none"/>
                <w:lang w:val="en-US" w:eastAsia="zh-CN"/>
              </w:rPr>
              <w:t>合理使用中医药，</w:t>
            </w:r>
            <w:r>
              <w:rPr>
                <w:rFonts w:hint="eastAsia" w:ascii="仿宋_GB2312" w:hAnsi="仿宋_GB2312" w:eastAsia="仿宋_GB2312" w:cs="仿宋_GB2312"/>
                <w:color w:val="auto"/>
                <w:szCs w:val="21"/>
                <w:highlight w:val="none"/>
              </w:rPr>
              <w:t>扣</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03" w:hRule="atLeast"/>
          <w:jc w:val="center"/>
        </w:trPr>
        <w:tc>
          <w:tcPr>
            <w:tcW w:w="2070" w:type="dxa"/>
            <w:vMerge w:val="continue"/>
            <w:tcBorders>
              <w:left w:val="single" w:color="auto" w:sz="4" w:space="0"/>
              <w:right w:val="single" w:color="auto" w:sz="4" w:space="0"/>
              <w:tl2br w:val="nil"/>
              <w:tr2bl w:val="nil"/>
            </w:tcBorders>
            <w:noWrap w:val="0"/>
            <w:vAlign w:val="top"/>
          </w:tcPr>
          <w:p>
            <w:pPr>
              <w:rPr>
                <w:rFonts w:ascii="仿宋_GB2312" w:hAnsi="仿宋_GB2312" w:eastAsia="仿宋_GB2312" w:cs="仿宋_GB2312"/>
                <w:color w:val="auto"/>
                <w:szCs w:val="21"/>
                <w:highlight w:val="none"/>
              </w:rPr>
            </w:pPr>
          </w:p>
        </w:tc>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（二）“治未病”</w:t>
            </w:r>
            <w:r>
              <w:rPr>
                <w:rFonts w:hint="eastAsia" w:ascii="仿宋_GB2312" w:hAnsi="仿宋_GB2312" w:eastAsia="仿宋_GB2312" w:cs="仿宋_GB2312"/>
                <w:color w:val="auto"/>
                <w:szCs w:val="21"/>
                <w:highlight w:val="none"/>
                <w:lang w:eastAsia="zh-CN"/>
              </w:rPr>
              <w:t>服务</w:t>
            </w:r>
          </w:p>
        </w:tc>
        <w:tc>
          <w:tcPr>
            <w:tcW w:w="59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80" w:lineRule="exact"/>
              <w:jc w:val="both"/>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rPr>
              <w:t>.宣传普及中医“治未病”知识（</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分）。</w:t>
            </w:r>
          </w:p>
          <w:p>
            <w:pPr>
              <w:spacing w:line="380" w:lineRule="exact"/>
              <w:jc w:val="both"/>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rPr>
              <w:t>为妇女儿童提供中医药健康保健及疾病</w:t>
            </w:r>
            <w:r>
              <w:rPr>
                <w:rFonts w:ascii="仿宋_GB2312" w:hAnsi="仿宋_GB2312" w:eastAsia="仿宋_GB2312" w:cs="仿宋_GB2312"/>
                <w:color w:val="auto"/>
                <w:szCs w:val="21"/>
                <w:highlight w:val="none"/>
              </w:rPr>
              <w:t>预防</w:t>
            </w:r>
            <w:r>
              <w:rPr>
                <w:rFonts w:hint="eastAsia" w:ascii="仿宋_GB2312" w:hAnsi="仿宋_GB2312" w:eastAsia="仿宋_GB2312" w:cs="仿宋_GB2312"/>
                <w:color w:val="auto"/>
                <w:szCs w:val="21"/>
                <w:highlight w:val="none"/>
              </w:rPr>
              <w:t>服务不少于8项（</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分）。</w:t>
            </w:r>
          </w:p>
        </w:tc>
        <w:tc>
          <w:tcPr>
            <w:tcW w:w="95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10</w:t>
            </w:r>
            <w:r>
              <w:rPr>
                <w:rFonts w:hint="eastAsia" w:ascii="仿宋_GB2312" w:hAnsi="仿宋_GB2312" w:eastAsia="仿宋_GB2312" w:cs="仿宋_GB2312"/>
                <w:color w:val="auto"/>
                <w:szCs w:val="21"/>
                <w:highlight w:val="none"/>
              </w:rPr>
              <w:t>分</w:t>
            </w:r>
          </w:p>
        </w:tc>
        <w:tc>
          <w:tcPr>
            <w:tcW w:w="338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rPr>
              <w:t>未开展“治未病”知识宣传普及工作，扣</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分。</w:t>
            </w:r>
          </w:p>
          <w:p>
            <w:pPr>
              <w:jc w:val="both"/>
              <w:rPr>
                <w:rFonts w:hint="eastAsia" w:ascii="仿宋_GB2312" w:hAnsi="仿宋_GB2312" w:eastAsia="仿宋_GB2312" w:cs="仿宋_GB2312"/>
                <w:color w:val="auto"/>
                <w:szCs w:val="21"/>
                <w:highlight w:val="none"/>
                <w:lang w:eastAsia="zh-CN"/>
              </w:rPr>
            </w:pPr>
            <w:r>
              <w:rPr>
                <w:rFonts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rPr>
              <w:t>每</w:t>
            </w:r>
            <w:r>
              <w:rPr>
                <w:rFonts w:ascii="仿宋_GB2312" w:hAnsi="仿宋_GB2312" w:eastAsia="仿宋_GB2312" w:cs="仿宋_GB2312"/>
                <w:color w:val="auto"/>
                <w:szCs w:val="21"/>
                <w:highlight w:val="none"/>
              </w:rPr>
              <w:t>缺少一项扣</w:t>
            </w:r>
            <w:r>
              <w:rPr>
                <w:rFonts w:hint="eastAsia" w:ascii="仿宋_GB2312" w:hAnsi="仿宋_GB2312" w:eastAsia="仿宋_GB2312" w:cs="仿宋_GB2312"/>
                <w:color w:val="auto"/>
                <w:szCs w:val="21"/>
                <w:highlight w:val="none"/>
              </w:rPr>
              <w:t>1分</w:t>
            </w:r>
            <w:r>
              <w:rPr>
                <w:rFonts w:hint="eastAsia" w:ascii="仿宋_GB2312" w:hAnsi="仿宋_GB2312" w:eastAsia="仿宋_GB2312" w:cs="仿宋_GB2312"/>
                <w:color w:val="auto"/>
                <w:szCs w:val="21"/>
                <w:highlight w:val="none"/>
                <w:lang w:eastAsia="zh-CN"/>
              </w:rPr>
              <w:t>，扣</w:t>
            </w:r>
            <w:r>
              <w:rPr>
                <w:rFonts w:hint="eastAsia" w:ascii="仿宋_GB2312" w:hAnsi="仿宋_GB2312" w:eastAsia="仿宋_GB2312" w:cs="仿宋_GB2312"/>
                <w:color w:val="auto"/>
                <w:szCs w:val="21"/>
                <w:highlight w:val="none"/>
                <w:lang w:val="en-US" w:eastAsia="zh-CN"/>
              </w:rPr>
              <w:t>完为止</w:t>
            </w:r>
            <w:r>
              <w:rPr>
                <w:rFonts w:hint="eastAsia" w:ascii="仿宋_GB2312" w:hAnsi="仿宋_GB2312" w:eastAsia="仿宋_GB2312" w:cs="仿宋_GB2312"/>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08" w:hRule="atLeast"/>
          <w:jc w:val="center"/>
        </w:trPr>
        <w:tc>
          <w:tcPr>
            <w:tcW w:w="2070" w:type="dxa"/>
            <w:vMerge w:val="continue"/>
            <w:tcBorders>
              <w:left w:val="single" w:color="auto" w:sz="4" w:space="0"/>
              <w:right w:val="single" w:color="auto" w:sz="4" w:space="0"/>
              <w:tl2br w:val="nil"/>
              <w:tr2bl w:val="nil"/>
            </w:tcBorders>
            <w:noWrap w:val="0"/>
            <w:vAlign w:val="top"/>
          </w:tcPr>
          <w:p>
            <w:pPr>
              <w:rPr>
                <w:rFonts w:ascii="仿宋_GB2312" w:hAnsi="仿宋_GB2312" w:eastAsia="仿宋_GB2312" w:cs="仿宋_GB2312"/>
                <w:color w:val="auto"/>
                <w:szCs w:val="21"/>
                <w:highlight w:val="none"/>
              </w:rPr>
            </w:pPr>
          </w:p>
        </w:tc>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（三）科研能力</w:t>
            </w:r>
          </w:p>
        </w:tc>
        <w:tc>
          <w:tcPr>
            <w:tcW w:w="597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adjustRightInd w:val="0"/>
              <w:snapToGrid w:val="0"/>
              <w:spacing w:line="360" w:lineRule="auto"/>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.三级</w:t>
            </w:r>
            <w:r>
              <w:rPr>
                <w:rFonts w:hint="eastAsia" w:ascii="仿宋_GB2312" w:hAnsi="仿宋_GB2312" w:eastAsia="仿宋_GB2312" w:cs="仿宋_GB2312"/>
                <w:color w:val="auto"/>
                <w:kern w:val="0"/>
                <w:szCs w:val="21"/>
                <w:highlight w:val="none"/>
              </w:rPr>
              <w:t>妇幼保健</w:t>
            </w:r>
            <w:r>
              <w:rPr>
                <w:rFonts w:hint="eastAsia" w:ascii="仿宋_GB2312" w:hAnsi="仿宋_GB2312" w:eastAsia="仿宋_GB2312" w:cs="仿宋_GB2312"/>
                <w:color w:val="auto"/>
                <w:szCs w:val="21"/>
                <w:highlight w:val="none"/>
              </w:rPr>
              <w:t>院，近3年内</w:t>
            </w:r>
            <w:r>
              <w:rPr>
                <w:rFonts w:hint="eastAsia" w:ascii="仿宋_GB2312" w:hAnsi="仿宋_GB2312" w:eastAsia="仿宋_GB2312" w:cs="仿宋_GB2312"/>
                <w:color w:val="auto"/>
                <w:szCs w:val="21"/>
                <w:highlight w:val="none"/>
                <w:lang w:eastAsia="zh-CN"/>
              </w:rPr>
              <w:t>市</w:t>
            </w:r>
            <w:r>
              <w:rPr>
                <w:rFonts w:hint="eastAsia" w:ascii="仿宋_GB2312" w:hAnsi="仿宋_GB2312" w:eastAsia="仿宋_GB2312" w:cs="仿宋_GB2312"/>
                <w:color w:val="auto"/>
                <w:szCs w:val="21"/>
                <w:highlight w:val="none"/>
              </w:rPr>
              <w:t>级以上中医药在研课题≥2项；二级</w:t>
            </w:r>
            <w:r>
              <w:rPr>
                <w:rFonts w:hint="eastAsia" w:ascii="仿宋_GB2312" w:hAnsi="仿宋_GB2312" w:eastAsia="仿宋_GB2312" w:cs="仿宋_GB2312"/>
                <w:color w:val="auto"/>
                <w:kern w:val="0"/>
                <w:szCs w:val="21"/>
                <w:highlight w:val="none"/>
              </w:rPr>
              <w:t>妇幼保健</w:t>
            </w:r>
            <w:r>
              <w:rPr>
                <w:rFonts w:hint="eastAsia" w:ascii="仿宋_GB2312" w:hAnsi="仿宋_GB2312" w:eastAsia="仿宋_GB2312" w:cs="仿宋_GB2312"/>
                <w:color w:val="auto"/>
                <w:szCs w:val="21"/>
                <w:highlight w:val="none"/>
              </w:rPr>
              <w:t>院，近3年内</w:t>
            </w:r>
            <w:r>
              <w:rPr>
                <w:rFonts w:hint="eastAsia" w:ascii="仿宋_GB2312" w:hAnsi="仿宋_GB2312" w:eastAsia="仿宋_GB2312" w:cs="仿宋_GB2312"/>
                <w:color w:val="auto"/>
                <w:szCs w:val="21"/>
                <w:highlight w:val="none"/>
                <w:lang w:eastAsia="zh-CN"/>
              </w:rPr>
              <w:t>市</w:t>
            </w:r>
            <w:r>
              <w:rPr>
                <w:rFonts w:hint="eastAsia" w:ascii="仿宋_GB2312" w:hAnsi="仿宋_GB2312" w:eastAsia="仿宋_GB2312" w:cs="仿宋_GB2312"/>
                <w:color w:val="auto"/>
                <w:szCs w:val="21"/>
                <w:highlight w:val="none"/>
              </w:rPr>
              <w:t>级以上中医药在研课题≥1项（</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分）。</w:t>
            </w:r>
          </w:p>
          <w:p>
            <w:pPr>
              <w:widowControl/>
              <w:adjustRightInd w:val="0"/>
              <w:snapToGrid w:val="0"/>
              <w:spacing w:line="360" w:lineRule="auto"/>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.近3年内，在国家级学术刊物及核心刊物、S</w:t>
            </w:r>
            <w:r>
              <w:rPr>
                <w:rFonts w:ascii="仿宋_GB2312" w:hAnsi="仿宋_GB2312" w:eastAsia="仿宋_GB2312" w:cs="仿宋_GB2312"/>
                <w:color w:val="auto"/>
                <w:szCs w:val="21"/>
                <w:highlight w:val="none"/>
              </w:rPr>
              <w:t>CI</w:t>
            </w:r>
            <w:r>
              <w:rPr>
                <w:rFonts w:hint="eastAsia" w:ascii="仿宋_GB2312" w:hAnsi="仿宋_GB2312" w:eastAsia="仿宋_GB2312" w:cs="仿宋_GB2312"/>
                <w:color w:val="auto"/>
                <w:szCs w:val="21"/>
                <w:highlight w:val="none"/>
              </w:rPr>
              <w:t>期刊上发表中医药</w:t>
            </w:r>
            <w:r>
              <w:rPr>
                <w:rFonts w:hint="eastAsia" w:ascii="仿宋_GB2312" w:hAnsi="仿宋_GB2312" w:eastAsia="仿宋_GB2312" w:cs="仿宋_GB2312"/>
                <w:color w:val="auto"/>
                <w:szCs w:val="21"/>
                <w:highlight w:val="none"/>
                <w:lang w:eastAsia="zh-CN"/>
              </w:rPr>
              <w:t>相关</w:t>
            </w:r>
            <w:r>
              <w:rPr>
                <w:rFonts w:hint="eastAsia" w:ascii="仿宋_GB2312" w:hAnsi="仿宋_GB2312" w:eastAsia="仿宋_GB2312" w:cs="仿宋_GB2312"/>
                <w:color w:val="auto"/>
                <w:szCs w:val="21"/>
                <w:highlight w:val="none"/>
              </w:rPr>
              <w:t>论文，三级</w:t>
            </w:r>
            <w:r>
              <w:rPr>
                <w:rFonts w:hint="eastAsia" w:ascii="仿宋_GB2312" w:hAnsi="仿宋_GB2312" w:eastAsia="仿宋_GB2312" w:cs="仿宋_GB2312"/>
                <w:color w:val="auto"/>
                <w:kern w:val="0"/>
                <w:szCs w:val="21"/>
                <w:highlight w:val="none"/>
              </w:rPr>
              <w:t>妇幼保健</w:t>
            </w:r>
            <w:r>
              <w:rPr>
                <w:rFonts w:hint="eastAsia" w:ascii="仿宋_GB2312" w:hAnsi="仿宋_GB2312" w:eastAsia="仿宋_GB2312" w:cs="仿宋_GB2312"/>
                <w:color w:val="auto"/>
                <w:szCs w:val="21"/>
                <w:highlight w:val="none"/>
              </w:rPr>
              <w:t>院≥10篇（其中S</w:t>
            </w:r>
            <w:r>
              <w:rPr>
                <w:rFonts w:ascii="仿宋_GB2312" w:hAnsi="仿宋_GB2312" w:eastAsia="仿宋_GB2312" w:cs="仿宋_GB2312"/>
                <w:color w:val="auto"/>
                <w:szCs w:val="21"/>
                <w:highlight w:val="none"/>
              </w:rPr>
              <w:t>CI</w:t>
            </w:r>
            <w:r>
              <w:rPr>
                <w:rFonts w:hint="eastAsia" w:ascii="仿宋_GB2312" w:hAnsi="仿宋_GB2312" w:eastAsia="仿宋_GB2312" w:cs="仿宋_GB2312"/>
                <w:color w:val="auto"/>
                <w:szCs w:val="21"/>
                <w:highlight w:val="none"/>
              </w:rPr>
              <w:t>论文不少于</w:t>
            </w:r>
            <w:r>
              <w:rPr>
                <w:rFonts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rPr>
              <w:t>篇），二级</w:t>
            </w:r>
            <w:r>
              <w:rPr>
                <w:rFonts w:hint="eastAsia" w:ascii="仿宋_GB2312" w:hAnsi="仿宋_GB2312" w:eastAsia="仿宋_GB2312" w:cs="仿宋_GB2312"/>
                <w:color w:val="auto"/>
                <w:kern w:val="0"/>
                <w:szCs w:val="21"/>
                <w:highlight w:val="none"/>
              </w:rPr>
              <w:t>妇幼保健</w:t>
            </w:r>
            <w:r>
              <w:rPr>
                <w:rFonts w:hint="eastAsia" w:ascii="仿宋_GB2312" w:hAnsi="仿宋_GB2312" w:eastAsia="仿宋_GB2312" w:cs="仿宋_GB2312"/>
                <w:color w:val="auto"/>
                <w:szCs w:val="21"/>
                <w:highlight w:val="none"/>
              </w:rPr>
              <w:t>院≥5篇（</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分）。</w:t>
            </w:r>
          </w:p>
          <w:p>
            <w:pPr>
              <w:widowControl/>
              <w:adjustRightInd w:val="0"/>
              <w:snapToGrid w:val="0"/>
              <w:spacing w:line="360" w:lineRule="auto"/>
              <w:jc w:val="both"/>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3</w:t>
            </w:r>
            <w:r>
              <w:rPr>
                <w:rFonts w:ascii="仿宋_GB2312" w:hAnsi="仿宋_GB2312" w:eastAsia="仿宋_GB2312" w:cs="仿宋_GB2312"/>
                <w:color w:val="auto"/>
                <w:kern w:val="0"/>
                <w:szCs w:val="21"/>
                <w:highlight w:val="none"/>
              </w:rPr>
              <w:t>.</w:t>
            </w:r>
            <w:r>
              <w:rPr>
                <w:rFonts w:hint="eastAsia" w:ascii="仿宋_GB2312" w:hAnsi="仿宋_GB2312" w:eastAsia="仿宋_GB2312" w:cs="仿宋_GB2312"/>
                <w:color w:val="auto"/>
                <w:kern w:val="0"/>
                <w:szCs w:val="21"/>
                <w:highlight w:val="none"/>
              </w:rPr>
              <w:t>举办</w:t>
            </w:r>
            <w:r>
              <w:rPr>
                <w:rFonts w:hint="eastAsia" w:ascii="仿宋_GB2312" w:hAnsi="仿宋_GB2312" w:eastAsia="仿宋_GB2312" w:cs="仿宋_GB2312"/>
                <w:color w:val="auto"/>
                <w:kern w:val="0"/>
                <w:szCs w:val="21"/>
                <w:highlight w:val="none"/>
                <w:lang w:eastAsia="zh-CN"/>
              </w:rPr>
              <w:t>市</w:t>
            </w:r>
            <w:r>
              <w:rPr>
                <w:rFonts w:ascii="仿宋_GB2312" w:hAnsi="仿宋_GB2312" w:eastAsia="仿宋_GB2312" w:cs="仿宋_GB2312"/>
                <w:color w:val="auto"/>
                <w:kern w:val="0"/>
                <w:szCs w:val="21"/>
                <w:highlight w:val="none"/>
              </w:rPr>
              <w:t>级</w:t>
            </w:r>
            <w:r>
              <w:rPr>
                <w:rFonts w:hint="eastAsia" w:ascii="仿宋_GB2312" w:hAnsi="仿宋_GB2312" w:eastAsia="仿宋_GB2312" w:cs="仿宋_GB2312"/>
                <w:color w:val="auto"/>
                <w:kern w:val="0"/>
                <w:szCs w:val="21"/>
                <w:highlight w:val="none"/>
              </w:rPr>
              <w:t>或</w:t>
            </w:r>
            <w:r>
              <w:rPr>
                <w:rFonts w:ascii="仿宋_GB2312" w:hAnsi="仿宋_GB2312" w:eastAsia="仿宋_GB2312" w:cs="仿宋_GB2312"/>
                <w:color w:val="auto"/>
                <w:kern w:val="0"/>
                <w:szCs w:val="21"/>
                <w:highlight w:val="none"/>
              </w:rPr>
              <w:t>区级</w:t>
            </w:r>
            <w:r>
              <w:rPr>
                <w:rFonts w:hint="eastAsia" w:ascii="仿宋_GB2312" w:hAnsi="仿宋_GB2312" w:eastAsia="仿宋_GB2312" w:cs="仿宋_GB2312"/>
                <w:color w:val="auto"/>
                <w:kern w:val="0"/>
                <w:szCs w:val="21"/>
                <w:highlight w:val="none"/>
              </w:rPr>
              <w:t>中医药学术讲座，每年度不少于</w:t>
            </w:r>
            <w:r>
              <w:rPr>
                <w:rFonts w:ascii="仿宋_GB2312" w:hAnsi="仿宋_GB2312" w:eastAsia="仿宋_GB2312" w:cs="仿宋_GB2312"/>
                <w:color w:val="auto"/>
                <w:kern w:val="0"/>
                <w:szCs w:val="21"/>
                <w:highlight w:val="none"/>
              </w:rPr>
              <w:t>2</w:t>
            </w:r>
            <w:r>
              <w:rPr>
                <w:rFonts w:hint="eastAsia" w:ascii="仿宋_GB2312" w:hAnsi="仿宋_GB2312" w:eastAsia="仿宋_GB2312" w:cs="仿宋_GB2312"/>
                <w:color w:val="auto"/>
                <w:kern w:val="0"/>
                <w:szCs w:val="21"/>
                <w:highlight w:val="none"/>
              </w:rPr>
              <w:t>次（</w:t>
            </w:r>
            <w:r>
              <w:rPr>
                <w:rFonts w:hint="eastAsia" w:ascii="仿宋_GB2312" w:hAnsi="仿宋_GB2312" w:eastAsia="仿宋_GB2312" w:cs="仿宋_GB2312"/>
                <w:color w:val="auto"/>
                <w:kern w:val="0"/>
                <w:szCs w:val="21"/>
                <w:highlight w:val="none"/>
                <w:lang w:val="en-US" w:eastAsia="zh-CN"/>
              </w:rPr>
              <w:t>3</w:t>
            </w:r>
            <w:r>
              <w:rPr>
                <w:rFonts w:hint="eastAsia" w:ascii="仿宋_GB2312" w:hAnsi="仿宋_GB2312" w:eastAsia="仿宋_GB2312" w:cs="仿宋_GB2312"/>
                <w:color w:val="auto"/>
                <w:kern w:val="0"/>
                <w:szCs w:val="21"/>
                <w:highlight w:val="none"/>
              </w:rPr>
              <w:t>分）。</w:t>
            </w:r>
          </w:p>
          <w:p>
            <w:pPr>
              <w:widowControl/>
              <w:adjustRightInd w:val="0"/>
              <w:snapToGrid w:val="0"/>
              <w:spacing w:line="360" w:lineRule="auto"/>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val="en-US" w:eastAsia="zh-CN"/>
              </w:rPr>
              <w:t>4</w:t>
            </w:r>
            <w:r>
              <w:rPr>
                <w:rFonts w:ascii="仿宋_GB2312" w:hAnsi="仿宋_GB2312" w:eastAsia="仿宋_GB2312" w:cs="仿宋_GB2312"/>
                <w:color w:val="auto"/>
                <w:kern w:val="0"/>
                <w:szCs w:val="21"/>
                <w:highlight w:val="none"/>
              </w:rPr>
              <w:t>.</w:t>
            </w:r>
            <w:r>
              <w:rPr>
                <w:rFonts w:hint="eastAsia" w:ascii="仿宋_GB2312" w:hAnsi="仿宋_GB2312" w:eastAsia="仿宋_GB2312" w:cs="仿宋_GB2312"/>
                <w:color w:val="auto"/>
                <w:kern w:val="0"/>
                <w:szCs w:val="21"/>
                <w:highlight w:val="none"/>
              </w:rPr>
              <w:t>参加</w:t>
            </w:r>
            <w:r>
              <w:rPr>
                <w:rFonts w:hint="eastAsia" w:ascii="仿宋_GB2312" w:hAnsi="仿宋_GB2312" w:eastAsia="仿宋_GB2312" w:cs="仿宋_GB2312"/>
                <w:color w:val="auto"/>
                <w:kern w:val="0"/>
                <w:szCs w:val="21"/>
                <w:highlight w:val="none"/>
                <w:lang w:eastAsia="zh-CN"/>
              </w:rPr>
              <w:t>市级以上</w:t>
            </w:r>
            <w:r>
              <w:rPr>
                <w:rFonts w:hint="eastAsia" w:ascii="仿宋_GB2312" w:hAnsi="仿宋_GB2312" w:eastAsia="仿宋_GB2312" w:cs="仿宋_GB2312"/>
                <w:color w:val="auto"/>
                <w:kern w:val="0"/>
                <w:szCs w:val="21"/>
                <w:highlight w:val="none"/>
              </w:rPr>
              <w:t>中医药学术交流会议，每年</w:t>
            </w:r>
            <w:r>
              <w:rPr>
                <w:rFonts w:hint="eastAsia" w:ascii="仿宋_GB2312" w:hAnsi="仿宋_GB2312" w:eastAsia="仿宋_GB2312" w:cs="仿宋_GB2312"/>
                <w:color w:val="auto"/>
                <w:kern w:val="0"/>
                <w:szCs w:val="21"/>
                <w:highlight w:val="none"/>
                <w:lang w:val="en-US" w:eastAsia="zh-CN"/>
              </w:rPr>
              <w:t>度</w:t>
            </w:r>
            <w:r>
              <w:rPr>
                <w:rFonts w:hint="eastAsia" w:ascii="仿宋_GB2312" w:hAnsi="仿宋_GB2312" w:eastAsia="仿宋_GB2312" w:cs="仿宋_GB2312"/>
                <w:color w:val="auto"/>
                <w:kern w:val="0"/>
                <w:szCs w:val="21"/>
                <w:highlight w:val="none"/>
              </w:rPr>
              <w:t>不少于</w:t>
            </w:r>
            <w:r>
              <w:rPr>
                <w:rFonts w:ascii="仿宋_GB2312" w:hAnsi="仿宋_GB2312" w:eastAsia="仿宋_GB2312" w:cs="仿宋_GB2312"/>
                <w:color w:val="auto"/>
                <w:kern w:val="0"/>
                <w:szCs w:val="21"/>
                <w:highlight w:val="none"/>
              </w:rPr>
              <w:t>2</w:t>
            </w:r>
            <w:r>
              <w:rPr>
                <w:rFonts w:hint="eastAsia" w:ascii="仿宋_GB2312" w:hAnsi="仿宋_GB2312" w:eastAsia="仿宋_GB2312" w:cs="仿宋_GB2312"/>
                <w:color w:val="auto"/>
                <w:kern w:val="0"/>
                <w:szCs w:val="21"/>
                <w:highlight w:val="none"/>
              </w:rPr>
              <w:t>次（</w:t>
            </w:r>
            <w:r>
              <w:rPr>
                <w:rFonts w:hint="eastAsia" w:ascii="仿宋_GB2312" w:hAnsi="仿宋_GB2312" w:eastAsia="仿宋_GB2312" w:cs="仿宋_GB2312"/>
                <w:color w:val="auto"/>
                <w:kern w:val="0"/>
                <w:szCs w:val="21"/>
                <w:highlight w:val="none"/>
                <w:lang w:val="en-US" w:eastAsia="zh-CN"/>
              </w:rPr>
              <w:t>3</w:t>
            </w:r>
            <w:r>
              <w:rPr>
                <w:rFonts w:hint="eastAsia" w:ascii="仿宋_GB2312" w:hAnsi="仿宋_GB2312" w:eastAsia="仿宋_GB2312" w:cs="仿宋_GB2312"/>
                <w:color w:val="auto"/>
                <w:kern w:val="0"/>
                <w:szCs w:val="21"/>
                <w:highlight w:val="none"/>
              </w:rPr>
              <w:t>分）。</w:t>
            </w:r>
          </w:p>
        </w:tc>
        <w:tc>
          <w:tcPr>
            <w:tcW w:w="95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13</w:t>
            </w:r>
            <w:r>
              <w:rPr>
                <w:rFonts w:hint="eastAsia" w:ascii="仿宋_GB2312" w:hAnsi="仿宋_GB2312" w:eastAsia="仿宋_GB2312" w:cs="仿宋_GB2312"/>
                <w:color w:val="auto"/>
                <w:szCs w:val="21"/>
                <w:highlight w:val="none"/>
              </w:rPr>
              <w:t>分</w:t>
            </w:r>
          </w:p>
        </w:tc>
        <w:tc>
          <w:tcPr>
            <w:tcW w:w="338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中医药科研课题数不达标，</w:t>
            </w:r>
            <w:r>
              <w:rPr>
                <w:rFonts w:hint="eastAsia" w:ascii="仿宋_GB2312" w:hAnsi="仿宋_GB2312" w:eastAsia="仿宋_GB2312" w:cs="仿宋_GB2312"/>
                <w:color w:val="auto"/>
                <w:szCs w:val="21"/>
                <w:highlight w:val="none"/>
                <w:lang w:eastAsia="zh-CN"/>
              </w:rPr>
              <w:t>每少</w:t>
            </w:r>
            <w:r>
              <w:rPr>
                <w:rFonts w:hint="eastAsia" w:ascii="仿宋_GB2312" w:hAnsi="仿宋_GB2312" w:eastAsia="仿宋_GB2312" w:cs="仿宋_GB2312"/>
                <w:color w:val="auto"/>
                <w:szCs w:val="21"/>
                <w:highlight w:val="none"/>
                <w:lang w:val="en-US" w:eastAsia="zh-CN"/>
              </w:rPr>
              <w:t>1项</w:t>
            </w:r>
            <w:r>
              <w:rPr>
                <w:rFonts w:hint="eastAsia" w:ascii="仿宋_GB2312" w:hAnsi="仿宋_GB2312" w:eastAsia="仿宋_GB2312" w:cs="仿宋_GB2312"/>
                <w:color w:val="auto"/>
                <w:szCs w:val="21"/>
                <w:highlight w:val="none"/>
              </w:rPr>
              <w:t>扣</w:t>
            </w: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分</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扣完为止</w:t>
            </w:r>
            <w:r>
              <w:rPr>
                <w:rFonts w:hint="eastAsia" w:ascii="仿宋_GB2312" w:hAnsi="仿宋_GB2312" w:eastAsia="仿宋_GB2312" w:cs="仿宋_GB2312"/>
                <w:color w:val="auto"/>
                <w:szCs w:val="21"/>
                <w:highlight w:val="none"/>
              </w:rPr>
              <w:t>。</w:t>
            </w:r>
          </w:p>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2</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未发表</w:t>
            </w:r>
            <w:r>
              <w:rPr>
                <w:rFonts w:hint="eastAsia" w:ascii="仿宋_GB2312" w:hAnsi="仿宋_GB2312" w:eastAsia="仿宋_GB2312" w:cs="仿宋_GB2312"/>
                <w:color w:val="auto"/>
                <w:szCs w:val="21"/>
                <w:highlight w:val="none"/>
                <w:lang w:eastAsia="zh-CN"/>
              </w:rPr>
              <w:t>相关</w:t>
            </w:r>
            <w:r>
              <w:rPr>
                <w:rFonts w:hint="eastAsia" w:ascii="仿宋_GB2312" w:hAnsi="仿宋_GB2312" w:eastAsia="仿宋_GB2312" w:cs="仿宋_GB2312"/>
                <w:color w:val="auto"/>
                <w:szCs w:val="21"/>
                <w:highlight w:val="none"/>
              </w:rPr>
              <w:t>论文，扣</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分；论文总数每少1篇，扣1分</w:t>
            </w:r>
            <w:r>
              <w:rPr>
                <w:rFonts w:hint="eastAsia" w:ascii="仿宋_GB2312" w:hAnsi="仿宋_GB2312" w:eastAsia="仿宋_GB2312" w:cs="仿宋_GB2312"/>
                <w:color w:val="auto"/>
                <w:szCs w:val="21"/>
                <w:highlight w:val="none"/>
                <w:lang w:eastAsia="zh-CN"/>
              </w:rPr>
              <w:t>，扣</w:t>
            </w:r>
            <w:r>
              <w:rPr>
                <w:rFonts w:hint="eastAsia" w:ascii="仿宋_GB2312" w:hAnsi="仿宋_GB2312" w:eastAsia="仿宋_GB2312" w:cs="仿宋_GB2312"/>
                <w:color w:val="auto"/>
                <w:szCs w:val="21"/>
                <w:highlight w:val="none"/>
                <w:lang w:val="en-US" w:eastAsia="zh-CN"/>
              </w:rPr>
              <w:t>完为止</w:t>
            </w:r>
            <w:r>
              <w:rPr>
                <w:rFonts w:hint="eastAsia" w:ascii="仿宋_GB2312" w:hAnsi="仿宋_GB2312" w:eastAsia="仿宋_GB2312" w:cs="仿宋_GB2312"/>
                <w:color w:val="auto"/>
                <w:szCs w:val="21"/>
                <w:highlight w:val="none"/>
              </w:rPr>
              <w:t>。</w:t>
            </w:r>
          </w:p>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3</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未开展中医药学术讲座，扣</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分；举办次数每少1次，扣</w:t>
            </w:r>
            <w:r>
              <w:rPr>
                <w:rFonts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rPr>
              <w:t>分</w:t>
            </w:r>
            <w:r>
              <w:rPr>
                <w:rFonts w:hint="eastAsia" w:ascii="仿宋_GB2312" w:hAnsi="仿宋_GB2312" w:eastAsia="仿宋_GB2312" w:cs="仿宋_GB2312"/>
                <w:color w:val="auto"/>
                <w:szCs w:val="21"/>
                <w:highlight w:val="none"/>
                <w:lang w:eastAsia="zh-CN"/>
              </w:rPr>
              <w:t>，扣</w:t>
            </w:r>
            <w:r>
              <w:rPr>
                <w:rFonts w:hint="eastAsia" w:ascii="仿宋_GB2312" w:hAnsi="仿宋_GB2312" w:eastAsia="仿宋_GB2312" w:cs="仿宋_GB2312"/>
                <w:color w:val="auto"/>
                <w:szCs w:val="21"/>
                <w:highlight w:val="none"/>
                <w:lang w:val="en-US" w:eastAsia="zh-CN"/>
              </w:rPr>
              <w:t>完为止</w:t>
            </w:r>
            <w:r>
              <w:rPr>
                <w:rFonts w:hint="eastAsia" w:ascii="仿宋_GB2312" w:hAnsi="仿宋_GB2312" w:eastAsia="仿宋_GB2312" w:cs="仿宋_GB2312"/>
                <w:color w:val="auto"/>
                <w:szCs w:val="21"/>
                <w:highlight w:val="none"/>
              </w:rPr>
              <w:t>。</w:t>
            </w:r>
          </w:p>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4</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未参加学术交流会议，扣</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分；参加次数每少1次，扣1分</w:t>
            </w:r>
            <w:r>
              <w:rPr>
                <w:rFonts w:hint="eastAsia" w:ascii="仿宋_GB2312" w:hAnsi="仿宋_GB2312" w:eastAsia="仿宋_GB2312" w:cs="仿宋_GB2312"/>
                <w:color w:val="auto"/>
                <w:szCs w:val="21"/>
                <w:highlight w:val="none"/>
                <w:lang w:eastAsia="zh-CN"/>
              </w:rPr>
              <w:t>，扣</w:t>
            </w:r>
            <w:r>
              <w:rPr>
                <w:rFonts w:hint="eastAsia" w:ascii="仿宋_GB2312" w:hAnsi="仿宋_GB2312" w:eastAsia="仿宋_GB2312" w:cs="仿宋_GB2312"/>
                <w:color w:val="auto"/>
                <w:szCs w:val="21"/>
                <w:highlight w:val="none"/>
                <w:lang w:val="en-US" w:eastAsia="zh-CN"/>
              </w:rPr>
              <w:t>完为止</w:t>
            </w:r>
            <w:r>
              <w:rPr>
                <w:rFonts w:hint="eastAsia" w:ascii="仿宋_GB2312" w:hAnsi="仿宋_GB2312" w:eastAsia="仿宋_GB2312" w:cs="仿宋_GB2312"/>
                <w:color w:val="auto"/>
                <w:szCs w:val="21"/>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46" w:hRule="atLeast"/>
          <w:jc w:val="center"/>
        </w:trPr>
        <w:tc>
          <w:tcPr>
            <w:tcW w:w="2070" w:type="dxa"/>
            <w:vMerge w:val="continue"/>
            <w:tcBorders>
              <w:left w:val="single" w:color="auto" w:sz="4" w:space="0"/>
              <w:right w:val="single" w:color="auto" w:sz="4" w:space="0"/>
              <w:tl2br w:val="nil"/>
              <w:tr2bl w:val="nil"/>
            </w:tcBorders>
            <w:noWrap w:val="0"/>
            <w:vAlign w:val="top"/>
          </w:tcPr>
          <w:p>
            <w:pPr>
              <w:rPr>
                <w:rFonts w:ascii="仿宋_GB2312" w:hAnsi="仿宋_GB2312" w:eastAsia="仿宋_GB2312" w:cs="仿宋_GB2312"/>
                <w:color w:val="auto"/>
                <w:szCs w:val="21"/>
                <w:highlight w:val="none"/>
              </w:rPr>
            </w:pPr>
          </w:p>
        </w:tc>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szCs w:val="21"/>
                <w:highlight w:val="none"/>
              </w:rPr>
              <w:t>（四）传承</w:t>
            </w:r>
            <w:r>
              <w:rPr>
                <w:rFonts w:hint="eastAsia" w:ascii="仿宋_GB2312" w:hAnsi="仿宋_GB2312" w:eastAsia="仿宋_GB2312" w:cs="仿宋_GB2312"/>
                <w:color w:val="auto"/>
                <w:szCs w:val="21"/>
                <w:highlight w:val="none"/>
                <w:lang w:eastAsia="zh-CN"/>
              </w:rPr>
              <w:t>发展</w:t>
            </w:r>
          </w:p>
        </w:tc>
        <w:tc>
          <w:tcPr>
            <w:tcW w:w="597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ascii="仿宋_GB2312" w:hAnsi="仿宋_GB2312" w:eastAsia="仿宋_GB2312" w:cs="仿宋_GB2312"/>
                <w:color w:val="auto"/>
                <w:kern w:val="0"/>
                <w:szCs w:val="21"/>
                <w:highlight w:val="none"/>
              </w:rPr>
            </w:pPr>
            <w:r>
              <w:rPr>
                <w:rFonts w:ascii="仿宋_GB2312" w:hAnsi="仿宋_GB2312" w:eastAsia="仿宋_GB2312" w:cs="仿宋_GB2312"/>
                <w:color w:val="auto"/>
                <w:szCs w:val="21"/>
                <w:highlight w:val="none"/>
              </w:rPr>
              <w:t>1.</w:t>
            </w:r>
            <w:r>
              <w:rPr>
                <w:rFonts w:hint="eastAsia" w:ascii="仿宋_GB2312" w:hAnsi="仿宋_GB2312" w:eastAsia="仿宋_GB2312" w:cs="仿宋_GB2312"/>
                <w:color w:val="auto"/>
                <w:kern w:val="0"/>
                <w:szCs w:val="21"/>
                <w:highlight w:val="none"/>
              </w:rPr>
              <w:t>中医药文化建设：积极开展中医药文化建设和宣传普及工作，将中医药文化融入到中医妇科、中医儿科各项规章制度和工作规范之中，在中医药服务的环境、流程、方式等方面体现中医药文化特色（</w:t>
            </w:r>
            <w:r>
              <w:rPr>
                <w:rFonts w:hint="eastAsia" w:ascii="仿宋_GB2312" w:hAnsi="仿宋_GB2312" w:eastAsia="仿宋_GB2312" w:cs="仿宋_GB2312"/>
                <w:color w:val="auto"/>
                <w:kern w:val="0"/>
                <w:szCs w:val="21"/>
                <w:highlight w:val="none"/>
                <w:lang w:val="en-US" w:eastAsia="zh-CN"/>
              </w:rPr>
              <w:t>4</w:t>
            </w:r>
            <w:r>
              <w:rPr>
                <w:rFonts w:hint="eastAsia" w:ascii="仿宋_GB2312" w:hAnsi="仿宋_GB2312" w:eastAsia="仿宋_GB2312" w:cs="仿宋_GB2312"/>
                <w:color w:val="auto"/>
                <w:kern w:val="0"/>
                <w:szCs w:val="21"/>
                <w:highlight w:val="none"/>
              </w:rPr>
              <w:t>分）。</w:t>
            </w:r>
          </w:p>
          <w:p>
            <w:pPr>
              <w:jc w:val="both"/>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2</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成立中医传承工作室至少2个，</w:t>
            </w:r>
            <w:r>
              <w:rPr>
                <w:rFonts w:hint="eastAsia" w:ascii="仿宋_GB2312" w:hAnsi="仿宋_GB2312" w:eastAsia="仿宋_GB2312" w:cs="仿宋_GB2312"/>
                <w:color w:val="auto"/>
                <w:kern w:val="0"/>
                <w:szCs w:val="21"/>
                <w:highlight w:val="none"/>
              </w:rPr>
              <w:t>开展老中医药专家学术经验继承和整理工作（</w:t>
            </w:r>
            <w:r>
              <w:rPr>
                <w:rFonts w:hint="eastAsia" w:ascii="仿宋_GB2312" w:hAnsi="仿宋_GB2312" w:eastAsia="仿宋_GB2312" w:cs="仿宋_GB2312"/>
                <w:color w:val="auto"/>
                <w:kern w:val="0"/>
                <w:szCs w:val="21"/>
                <w:highlight w:val="none"/>
                <w:lang w:val="en-US" w:eastAsia="zh-CN"/>
              </w:rPr>
              <w:t>4</w:t>
            </w:r>
            <w:r>
              <w:rPr>
                <w:rFonts w:hint="eastAsia" w:ascii="仿宋_GB2312" w:hAnsi="仿宋_GB2312" w:eastAsia="仿宋_GB2312" w:cs="仿宋_GB2312"/>
                <w:color w:val="auto"/>
                <w:kern w:val="0"/>
                <w:szCs w:val="21"/>
                <w:highlight w:val="none"/>
              </w:rPr>
              <w:t>分）。</w:t>
            </w:r>
          </w:p>
          <w:p>
            <w:pPr>
              <w:spacing w:line="240" w:lineRule="auto"/>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已获得重点专科、示范基地、医联体等认证，中医妇科和中医儿科的诊疗水平受到人民群众的认可（</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分）。</w:t>
            </w:r>
          </w:p>
        </w:tc>
        <w:tc>
          <w:tcPr>
            <w:tcW w:w="95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12</w:t>
            </w:r>
            <w:r>
              <w:rPr>
                <w:rFonts w:hint="eastAsia" w:ascii="仿宋_GB2312" w:hAnsi="仿宋_GB2312" w:eastAsia="仿宋_GB2312" w:cs="仿宋_GB2312"/>
                <w:color w:val="auto"/>
                <w:szCs w:val="21"/>
                <w:highlight w:val="none"/>
              </w:rPr>
              <w:t>分</w:t>
            </w:r>
          </w:p>
        </w:tc>
        <w:tc>
          <w:tcPr>
            <w:tcW w:w="338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未能体现中医药文化特色，</w:t>
            </w:r>
            <w:r>
              <w:rPr>
                <w:rFonts w:hint="eastAsia" w:ascii="仿宋_GB2312" w:hAnsi="仿宋_GB2312" w:eastAsia="仿宋_GB2312" w:cs="仿宋_GB2312"/>
                <w:color w:val="auto"/>
                <w:szCs w:val="21"/>
                <w:highlight w:val="none"/>
                <w:lang w:eastAsia="zh-CN"/>
              </w:rPr>
              <w:t>酌情扣分，扣完为止</w:t>
            </w:r>
            <w:r>
              <w:rPr>
                <w:rFonts w:hint="eastAsia" w:ascii="仿宋_GB2312" w:hAnsi="仿宋_GB2312" w:eastAsia="仿宋_GB2312" w:cs="仿宋_GB2312"/>
                <w:color w:val="auto"/>
                <w:szCs w:val="21"/>
                <w:highlight w:val="none"/>
              </w:rPr>
              <w:t>。</w:t>
            </w:r>
          </w:p>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中医传承工作室不足2个，每少1个，扣</w:t>
            </w: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分；未开展老中医药专家学术经验继承与整理工作，扣</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分。</w:t>
            </w:r>
          </w:p>
          <w:p>
            <w:pPr>
              <w:jc w:val="both"/>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未获得重点专科、示范基地、医联体等任一认证，扣</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分。</w:t>
            </w:r>
          </w:p>
        </w:tc>
      </w:tr>
    </w:tbl>
    <w:p>
      <w:pPr>
        <w:ind w:firstLine="0"/>
        <w:rPr>
          <w:rFonts w:hint="eastAsia" w:ascii="宋体" w:hAnsi="宋体" w:eastAsia="宋体"/>
          <w:color w:val="auto"/>
          <w:sz w:val="21"/>
          <w:szCs w:val="21"/>
        </w:rPr>
      </w:pPr>
      <w:bookmarkStart w:id="0" w:name="_GoBack"/>
      <w:bookmarkEnd w:id="0"/>
    </w:p>
    <w:p>
      <w:pPr>
        <w:jc w:val="center"/>
        <w:rPr>
          <w:rFonts w:hint="default"/>
          <w:lang w:val="en-US" w:eastAsia="zh-CN"/>
        </w:rPr>
      </w:pPr>
    </w:p>
    <w:sectPr>
      <w:footerReference r:id="rId5" w:type="default"/>
      <w:pgSz w:w="16838" w:h="11906" w:orient="landscape"/>
      <w:pgMar w:top="1800" w:right="1440" w:bottom="1800" w:left="1440" w:header="851" w:footer="850"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textAlignment w:val="base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79F90"/>
    <w:multiLevelType w:val="multilevel"/>
    <w:tmpl w:val="86179F90"/>
    <w:lvl w:ilvl="0" w:tentative="0">
      <w:start w:val="1"/>
      <w:numFmt w:val="chineseCounting"/>
      <w:pStyle w:val="3"/>
      <w:suff w:val="space"/>
      <w:lvlText w:val="第%1章 "/>
      <w:lvlJc w:val="left"/>
      <w:pPr>
        <w:tabs>
          <w:tab w:val="left" w:pos="420"/>
        </w:tabs>
        <w:ind w:left="425" w:hanging="425"/>
      </w:pPr>
      <w:rPr>
        <w:rFonts w:hint="eastAsia"/>
      </w:rPr>
    </w:lvl>
    <w:lvl w:ilvl="1" w:tentative="0">
      <w:start w:val="1"/>
      <w:numFmt w:val="decimal"/>
      <w:pStyle w:val="4"/>
      <w:isLgl/>
      <w:suff w:val="space"/>
      <w:lvlText w:val="%1.%2."/>
      <w:lvlJc w:val="left"/>
      <w:pPr>
        <w:tabs>
          <w:tab w:val="left" w:pos="420"/>
        </w:tabs>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1">
    <w:nsid w:val="87E0CC31"/>
    <w:multiLevelType w:val="multilevel"/>
    <w:tmpl w:val="87E0CC31"/>
    <w:lvl w:ilvl="0" w:tentative="0">
      <w:start w:val="1"/>
      <w:numFmt w:val="chineseCounting"/>
      <w:suff w:val="nothing"/>
      <w:lvlText w:val="第%1章 "/>
      <w:lvlJc w:val="left"/>
      <w:pPr>
        <w:ind w:left="432" w:hanging="432"/>
      </w:pPr>
      <w:rPr>
        <w:rFonts w:hint="eastAsia"/>
      </w:rPr>
    </w:lvl>
    <w:lvl w:ilvl="1" w:tentative="0">
      <w:start w:val="1"/>
      <w:numFmt w:val="decimal"/>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575BB1"/>
    <w:rsid w:val="00BB1AC3"/>
    <w:rsid w:val="01076A0D"/>
    <w:rsid w:val="014974F4"/>
    <w:rsid w:val="01D861DA"/>
    <w:rsid w:val="02C02722"/>
    <w:rsid w:val="03351BD3"/>
    <w:rsid w:val="044A0C68"/>
    <w:rsid w:val="046B19E4"/>
    <w:rsid w:val="04960995"/>
    <w:rsid w:val="05896C23"/>
    <w:rsid w:val="05D05BD6"/>
    <w:rsid w:val="062E7227"/>
    <w:rsid w:val="06336DDC"/>
    <w:rsid w:val="065C332B"/>
    <w:rsid w:val="068C11C4"/>
    <w:rsid w:val="06977505"/>
    <w:rsid w:val="06993E7B"/>
    <w:rsid w:val="072E2612"/>
    <w:rsid w:val="076676A4"/>
    <w:rsid w:val="07980477"/>
    <w:rsid w:val="080F08D8"/>
    <w:rsid w:val="08A42CF4"/>
    <w:rsid w:val="08CF2AB1"/>
    <w:rsid w:val="08EB2D4B"/>
    <w:rsid w:val="08EC6A47"/>
    <w:rsid w:val="092B04EE"/>
    <w:rsid w:val="0968078F"/>
    <w:rsid w:val="097F6E86"/>
    <w:rsid w:val="099E4BE6"/>
    <w:rsid w:val="09B15E18"/>
    <w:rsid w:val="09DF0839"/>
    <w:rsid w:val="0A0E77C7"/>
    <w:rsid w:val="0A2A20BB"/>
    <w:rsid w:val="0AA84310"/>
    <w:rsid w:val="0AB06CC8"/>
    <w:rsid w:val="0ACE0464"/>
    <w:rsid w:val="0AF3175C"/>
    <w:rsid w:val="0B422678"/>
    <w:rsid w:val="0B457414"/>
    <w:rsid w:val="0B563D4B"/>
    <w:rsid w:val="0BA0192B"/>
    <w:rsid w:val="0C2A514E"/>
    <w:rsid w:val="0CE51A54"/>
    <w:rsid w:val="0D5C56CA"/>
    <w:rsid w:val="0D95172A"/>
    <w:rsid w:val="0D951C50"/>
    <w:rsid w:val="0DAA55C8"/>
    <w:rsid w:val="0E4B7DEA"/>
    <w:rsid w:val="0E88465C"/>
    <w:rsid w:val="0EA97E09"/>
    <w:rsid w:val="0ECB2D70"/>
    <w:rsid w:val="0ED675FD"/>
    <w:rsid w:val="0EEA3077"/>
    <w:rsid w:val="0EFE331A"/>
    <w:rsid w:val="0F2C7218"/>
    <w:rsid w:val="0F3A2255"/>
    <w:rsid w:val="0F431E9D"/>
    <w:rsid w:val="0F5B67A8"/>
    <w:rsid w:val="0FFB743D"/>
    <w:rsid w:val="10110356"/>
    <w:rsid w:val="10167573"/>
    <w:rsid w:val="102F3F33"/>
    <w:rsid w:val="10DB12EB"/>
    <w:rsid w:val="10FE1C80"/>
    <w:rsid w:val="11252F1A"/>
    <w:rsid w:val="11321245"/>
    <w:rsid w:val="113A003D"/>
    <w:rsid w:val="11576171"/>
    <w:rsid w:val="11A033A3"/>
    <w:rsid w:val="11B048ED"/>
    <w:rsid w:val="11F5236B"/>
    <w:rsid w:val="11F9487A"/>
    <w:rsid w:val="12837D99"/>
    <w:rsid w:val="12A360E6"/>
    <w:rsid w:val="12BF544B"/>
    <w:rsid w:val="12C556F3"/>
    <w:rsid w:val="12CC4E90"/>
    <w:rsid w:val="13070788"/>
    <w:rsid w:val="1319097B"/>
    <w:rsid w:val="131D09E3"/>
    <w:rsid w:val="133616E2"/>
    <w:rsid w:val="13475AB7"/>
    <w:rsid w:val="139B649A"/>
    <w:rsid w:val="13AC20DD"/>
    <w:rsid w:val="13B02E76"/>
    <w:rsid w:val="13E65B46"/>
    <w:rsid w:val="140C3B0E"/>
    <w:rsid w:val="143F2545"/>
    <w:rsid w:val="14706530"/>
    <w:rsid w:val="1480214E"/>
    <w:rsid w:val="15141074"/>
    <w:rsid w:val="152E5B6B"/>
    <w:rsid w:val="15485925"/>
    <w:rsid w:val="15833B55"/>
    <w:rsid w:val="15E1296A"/>
    <w:rsid w:val="15E536DF"/>
    <w:rsid w:val="15EB4E6A"/>
    <w:rsid w:val="15EC088E"/>
    <w:rsid w:val="161D7A6F"/>
    <w:rsid w:val="165D4FD4"/>
    <w:rsid w:val="16A74369"/>
    <w:rsid w:val="16D472C8"/>
    <w:rsid w:val="16E92923"/>
    <w:rsid w:val="17E12034"/>
    <w:rsid w:val="182919BE"/>
    <w:rsid w:val="182E4D70"/>
    <w:rsid w:val="184748A3"/>
    <w:rsid w:val="184749DE"/>
    <w:rsid w:val="185E23D8"/>
    <w:rsid w:val="18625E31"/>
    <w:rsid w:val="18636AE8"/>
    <w:rsid w:val="18BF5D6F"/>
    <w:rsid w:val="18EB7689"/>
    <w:rsid w:val="19123497"/>
    <w:rsid w:val="1914613E"/>
    <w:rsid w:val="19246E1C"/>
    <w:rsid w:val="19266802"/>
    <w:rsid w:val="194071B0"/>
    <w:rsid w:val="19C61352"/>
    <w:rsid w:val="1A047DBD"/>
    <w:rsid w:val="1A087739"/>
    <w:rsid w:val="1A485DE9"/>
    <w:rsid w:val="1A4C32C6"/>
    <w:rsid w:val="1A9829AF"/>
    <w:rsid w:val="1A9C7004"/>
    <w:rsid w:val="1A9F3105"/>
    <w:rsid w:val="1A9F6F05"/>
    <w:rsid w:val="1AE531A4"/>
    <w:rsid w:val="1B0B2485"/>
    <w:rsid w:val="1B4377B5"/>
    <w:rsid w:val="1B755320"/>
    <w:rsid w:val="1B7B08D1"/>
    <w:rsid w:val="1BA73AA4"/>
    <w:rsid w:val="1BB73749"/>
    <w:rsid w:val="1BD12C96"/>
    <w:rsid w:val="1BEC3A64"/>
    <w:rsid w:val="1C2D7273"/>
    <w:rsid w:val="1C3146DA"/>
    <w:rsid w:val="1CC66615"/>
    <w:rsid w:val="1CCC633E"/>
    <w:rsid w:val="1CDC6D15"/>
    <w:rsid w:val="1D0906BB"/>
    <w:rsid w:val="1D4C33F0"/>
    <w:rsid w:val="1D547FB4"/>
    <w:rsid w:val="1D7E1E72"/>
    <w:rsid w:val="1D9D1ED9"/>
    <w:rsid w:val="1DCB7E60"/>
    <w:rsid w:val="1DD40918"/>
    <w:rsid w:val="1DF84FC9"/>
    <w:rsid w:val="1E805D69"/>
    <w:rsid w:val="1EDC165B"/>
    <w:rsid w:val="1EF54C87"/>
    <w:rsid w:val="1F6F0FE2"/>
    <w:rsid w:val="1F870D20"/>
    <w:rsid w:val="1F876ED8"/>
    <w:rsid w:val="1F993631"/>
    <w:rsid w:val="1FB75AF3"/>
    <w:rsid w:val="1FDC05B2"/>
    <w:rsid w:val="200D117F"/>
    <w:rsid w:val="2043553F"/>
    <w:rsid w:val="20727DD8"/>
    <w:rsid w:val="207E5832"/>
    <w:rsid w:val="20A609F4"/>
    <w:rsid w:val="20D82189"/>
    <w:rsid w:val="20DB22C8"/>
    <w:rsid w:val="20E11B69"/>
    <w:rsid w:val="20EB4A12"/>
    <w:rsid w:val="20FB1FD1"/>
    <w:rsid w:val="21271B30"/>
    <w:rsid w:val="21817DC8"/>
    <w:rsid w:val="21A17A20"/>
    <w:rsid w:val="21BF1549"/>
    <w:rsid w:val="21CC3338"/>
    <w:rsid w:val="22A7377A"/>
    <w:rsid w:val="22C33482"/>
    <w:rsid w:val="234B61D6"/>
    <w:rsid w:val="236D7992"/>
    <w:rsid w:val="237E0413"/>
    <w:rsid w:val="23831E85"/>
    <w:rsid w:val="23F54DA7"/>
    <w:rsid w:val="240045EA"/>
    <w:rsid w:val="24006ABF"/>
    <w:rsid w:val="241B54BC"/>
    <w:rsid w:val="24A574F5"/>
    <w:rsid w:val="24BF6BA5"/>
    <w:rsid w:val="2535425C"/>
    <w:rsid w:val="25B05230"/>
    <w:rsid w:val="25C4174D"/>
    <w:rsid w:val="26167F07"/>
    <w:rsid w:val="26356B63"/>
    <w:rsid w:val="266E50FA"/>
    <w:rsid w:val="26856269"/>
    <w:rsid w:val="273B55E0"/>
    <w:rsid w:val="27745192"/>
    <w:rsid w:val="277827B9"/>
    <w:rsid w:val="278C7E2E"/>
    <w:rsid w:val="27CF13DE"/>
    <w:rsid w:val="27E40FB6"/>
    <w:rsid w:val="28110AD2"/>
    <w:rsid w:val="28304927"/>
    <w:rsid w:val="28676094"/>
    <w:rsid w:val="28701566"/>
    <w:rsid w:val="289D7C2B"/>
    <w:rsid w:val="28BC65D9"/>
    <w:rsid w:val="290770C2"/>
    <w:rsid w:val="292D05BD"/>
    <w:rsid w:val="29342097"/>
    <w:rsid w:val="29906BC3"/>
    <w:rsid w:val="29ED3F5E"/>
    <w:rsid w:val="29FC4EF2"/>
    <w:rsid w:val="2A4B1981"/>
    <w:rsid w:val="2A5779F1"/>
    <w:rsid w:val="2A692C9D"/>
    <w:rsid w:val="2A947237"/>
    <w:rsid w:val="2AC73565"/>
    <w:rsid w:val="2AEE256A"/>
    <w:rsid w:val="2AF12A73"/>
    <w:rsid w:val="2B0B4BB9"/>
    <w:rsid w:val="2B422345"/>
    <w:rsid w:val="2B7B5F64"/>
    <w:rsid w:val="2C185B73"/>
    <w:rsid w:val="2C1E39D0"/>
    <w:rsid w:val="2C4A05F5"/>
    <w:rsid w:val="2C861112"/>
    <w:rsid w:val="2CC459E9"/>
    <w:rsid w:val="2D0C6947"/>
    <w:rsid w:val="2D1812D8"/>
    <w:rsid w:val="2D392E5B"/>
    <w:rsid w:val="2D414644"/>
    <w:rsid w:val="2D8178FE"/>
    <w:rsid w:val="2D8A5D4E"/>
    <w:rsid w:val="2DB903F1"/>
    <w:rsid w:val="2DC440B0"/>
    <w:rsid w:val="2DFF25FF"/>
    <w:rsid w:val="2E1E4B8A"/>
    <w:rsid w:val="2E745722"/>
    <w:rsid w:val="2E874FFD"/>
    <w:rsid w:val="2EEE6D81"/>
    <w:rsid w:val="30120C49"/>
    <w:rsid w:val="30284655"/>
    <w:rsid w:val="30BB3E79"/>
    <w:rsid w:val="310C0A45"/>
    <w:rsid w:val="3150741C"/>
    <w:rsid w:val="31723A53"/>
    <w:rsid w:val="3195440B"/>
    <w:rsid w:val="31991FA4"/>
    <w:rsid w:val="31E25AE6"/>
    <w:rsid w:val="31E64DDE"/>
    <w:rsid w:val="3290627E"/>
    <w:rsid w:val="32A1202B"/>
    <w:rsid w:val="32A96D68"/>
    <w:rsid w:val="32CB6F15"/>
    <w:rsid w:val="33133268"/>
    <w:rsid w:val="33133310"/>
    <w:rsid w:val="333351A3"/>
    <w:rsid w:val="334F3322"/>
    <w:rsid w:val="33E5763D"/>
    <w:rsid w:val="340E28C1"/>
    <w:rsid w:val="34337244"/>
    <w:rsid w:val="343425F9"/>
    <w:rsid w:val="346554E4"/>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2B3573"/>
    <w:rsid w:val="38396F83"/>
    <w:rsid w:val="386B7C02"/>
    <w:rsid w:val="388F4070"/>
    <w:rsid w:val="38B717C0"/>
    <w:rsid w:val="39040907"/>
    <w:rsid w:val="393D6FEF"/>
    <w:rsid w:val="39632FCF"/>
    <w:rsid w:val="39C1092A"/>
    <w:rsid w:val="3A4D332D"/>
    <w:rsid w:val="3A605239"/>
    <w:rsid w:val="3A687C56"/>
    <w:rsid w:val="3AA02DFD"/>
    <w:rsid w:val="3AD37DB6"/>
    <w:rsid w:val="3B765C41"/>
    <w:rsid w:val="3B9065FA"/>
    <w:rsid w:val="3B9A03DC"/>
    <w:rsid w:val="3BAC7FF0"/>
    <w:rsid w:val="3BF9617C"/>
    <w:rsid w:val="3C6F63EF"/>
    <w:rsid w:val="3C9F107E"/>
    <w:rsid w:val="3CC95B77"/>
    <w:rsid w:val="3CCC5936"/>
    <w:rsid w:val="3CDD271B"/>
    <w:rsid w:val="3D816D83"/>
    <w:rsid w:val="3DDB17DC"/>
    <w:rsid w:val="3DF32B1F"/>
    <w:rsid w:val="3E585A05"/>
    <w:rsid w:val="3E5F79C4"/>
    <w:rsid w:val="3E723F66"/>
    <w:rsid w:val="3E797888"/>
    <w:rsid w:val="3E7A2CE2"/>
    <w:rsid w:val="3E9736BC"/>
    <w:rsid w:val="3EDD2592"/>
    <w:rsid w:val="3EEA67A9"/>
    <w:rsid w:val="3F1F2ECA"/>
    <w:rsid w:val="3F3B584C"/>
    <w:rsid w:val="3F6748E6"/>
    <w:rsid w:val="3FDB44FE"/>
    <w:rsid w:val="3FDF52CD"/>
    <w:rsid w:val="40151A0C"/>
    <w:rsid w:val="406F0719"/>
    <w:rsid w:val="40707643"/>
    <w:rsid w:val="40AA7B9C"/>
    <w:rsid w:val="40C73D4E"/>
    <w:rsid w:val="40CE2775"/>
    <w:rsid w:val="40D00933"/>
    <w:rsid w:val="41195D48"/>
    <w:rsid w:val="41592F6B"/>
    <w:rsid w:val="417B7EE4"/>
    <w:rsid w:val="41822435"/>
    <w:rsid w:val="418232DA"/>
    <w:rsid w:val="41F32219"/>
    <w:rsid w:val="423E32C5"/>
    <w:rsid w:val="424213B7"/>
    <w:rsid w:val="42D94E4D"/>
    <w:rsid w:val="43327C3F"/>
    <w:rsid w:val="434A5A04"/>
    <w:rsid w:val="43571D2B"/>
    <w:rsid w:val="43855BC6"/>
    <w:rsid w:val="43A0110C"/>
    <w:rsid w:val="43CE4703"/>
    <w:rsid w:val="441146A2"/>
    <w:rsid w:val="448C59EA"/>
    <w:rsid w:val="44D519E5"/>
    <w:rsid w:val="44DC0F0E"/>
    <w:rsid w:val="44E96C73"/>
    <w:rsid w:val="455C6318"/>
    <w:rsid w:val="458D2708"/>
    <w:rsid w:val="45AA48D9"/>
    <w:rsid w:val="45F8492D"/>
    <w:rsid w:val="462321A8"/>
    <w:rsid w:val="464B7434"/>
    <w:rsid w:val="467C2857"/>
    <w:rsid w:val="46947DF8"/>
    <w:rsid w:val="469D3A52"/>
    <w:rsid w:val="46C949E9"/>
    <w:rsid w:val="47610182"/>
    <w:rsid w:val="478F28A2"/>
    <w:rsid w:val="484A786D"/>
    <w:rsid w:val="48753139"/>
    <w:rsid w:val="48A60C96"/>
    <w:rsid w:val="48EA3C76"/>
    <w:rsid w:val="48ED6A25"/>
    <w:rsid w:val="493B2AD4"/>
    <w:rsid w:val="498C0C42"/>
    <w:rsid w:val="49A637DA"/>
    <w:rsid w:val="49B2579F"/>
    <w:rsid w:val="49BF4AC4"/>
    <w:rsid w:val="49CF62BD"/>
    <w:rsid w:val="49EF5432"/>
    <w:rsid w:val="4A161186"/>
    <w:rsid w:val="4A2F2D65"/>
    <w:rsid w:val="4A43731E"/>
    <w:rsid w:val="4A6A26C9"/>
    <w:rsid w:val="4A7B3956"/>
    <w:rsid w:val="4A9725E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E439F1"/>
    <w:rsid w:val="4E18603A"/>
    <w:rsid w:val="4E367EAE"/>
    <w:rsid w:val="4E542860"/>
    <w:rsid w:val="4E796594"/>
    <w:rsid w:val="4E8A0D1D"/>
    <w:rsid w:val="4EA27AD9"/>
    <w:rsid w:val="4EA35165"/>
    <w:rsid w:val="4EEA77A2"/>
    <w:rsid w:val="4F1764F2"/>
    <w:rsid w:val="4F7C1488"/>
    <w:rsid w:val="4FA65AFA"/>
    <w:rsid w:val="4FBD59E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4C21B7"/>
    <w:rsid w:val="52533586"/>
    <w:rsid w:val="5277286D"/>
    <w:rsid w:val="52CA4C98"/>
    <w:rsid w:val="532E3DB6"/>
    <w:rsid w:val="533B6D89"/>
    <w:rsid w:val="537B42E2"/>
    <w:rsid w:val="538073C9"/>
    <w:rsid w:val="54006CEC"/>
    <w:rsid w:val="54615A64"/>
    <w:rsid w:val="54A24DF8"/>
    <w:rsid w:val="54C072C3"/>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7036F8"/>
    <w:rsid w:val="587765A3"/>
    <w:rsid w:val="58DA31C2"/>
    <w:rsid w:val="596B43C6"/>
    <w:rsid w:val="5977221C"/>
    <w:rsid w:val="5980708B"/>
    <w:rsid w:val="59DA7063"/>
    <w:rsid w:val="59FC60B2"/>
    <w:rsid w:val="5A041BE3"/>
    <w:rsid w:val="5A410D3B"/>
    <w:rsid w:val="5A4918AE"/>
    <w:rsid w:val="5A603D04"/>
    <w:rsid w:val="5AD50985"/>
    <w:rsid w:val="5B665C11"/>
    <w:rsid w:val="5BA42697"/>
    <w:rsid w:val="5BFC7BA9"/>
    <w:rsid w:val="5C381374"/>
    <w:rsid w:val="5C44524E"/>
    <w:rsid w:val="5C603EEF"/>
    <w:rsid w:val="5C794A68"/>
    <w:rsid w:val="5C8313B3"/>
    <w:rsid w:val="5CC507B6"/>
    <w:rsid w:val="5CDF68D8"/>
    <w:rsid w:val="5D695DA5"/>
    <w:rsid w:val="5D735B94"/>
    <w:rsid w:val="5D743596"/>
    <w:rsid w:val="5D7A04E9"/>
    <w:rsid w:val="5E6A530B"/>
    <w:rsid w:val="5ED6257D"/>
    <w:rsid w:val="5F1713CB"/>
    <w:rsid w:val="5F413A41"/>
    <w:rsid w:val="5FA769D1"/>
    <w:rsid w:val="5FB25805"/>
    <w:rsid w:val="5FE75753"/>
    <w:rsid w:val="605E7786"/>
    <w:rsid w:val="60E17681"/>
    <w:rsid w:val="610927A0"/>
    <w:rsid w:val="616C26E6"/>
    <w:rsid w:val="61B07047"/>
    <w:rsid w:val="61DB49D9"/>
    <w:rsid w:val="621C33F2"/>
    <w:rsid w:val="623A470E"/>
    <w:rsid w:val="62F02D2C"/>
    <w:rsid w:val="63C35AA1"/>
    <w:rsid w:val="643A2D71"/>
    <w:rsid w:val="6445164C"/>
    <w:rsid w:val="645B0876"/>
    <w:rsid w:val="645E2948"/>
    <w:rsid w:val="64BF34AB"/>
    <w:rsid w:val="64D11F02"/>
    <w:rsid w:val="64EF6202"/>
    <w:rsid w:val="652649C4"/>
    <w:rsid w:val="655D756E"/>
    <w:rsid w:val="65841218"/>
    <w:rsid w:val="658B0DFC"/>
    <w:rsid w:val="65CC758B"/>
    <w:rsid w:val="66216BFE"/>
    <w:rsid w:val="664261E4"/>
    <w:rsid w:val="66507F49"/>
    <w:rsid w:val="66767896"/>
    <w:rsid w:val="66B67354"/>
    <w:rsid w:val="678F14F6"/>
    <w:rsid w:val="679C345D"/>
    <w:rsid w:val="67AD02FF"/>
    <w:rsid w:val="67CD3E93"/>
    <w:rsid w:val="67D500AC"/>
    <w:rsid w:val="67D61280"/>
    <w:rsid w:val="68541290"/>
    <w:rsid w:val="685A66B3"/>
    <w:rsid w:val="68D425D0"/>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B6421"/>
    <w:rsid w:val="6B1B1DD6"/>
    <w:rsid w:val="6B336EF5"/>
    <w:rsid w:val="6B441F28"/>
    <w:rsid w:val="6BD00000"/>
    <w:rsid w:val="6BD4765B"/>
    <w:rsid w:val="6BF018DB"/>
    <w:rsid w:val="6BFD7EA6"/>
    <w:rsid w:val="6C0539EF"/>
    <w:rsid w:val="6C467711"/>
    <w:rsid w:val="6C7A24D7"/>
    <w:rsid w:val="6CA65BFC"/>
    <w:rsid w:val="6CEC3A86"/>
    <w:rsid w:val="6D15056F"/>
    <w:rsid w:val="6D235A8D"/>
    <w:rsid w:val="6D4506BF"/>
    <w:rsid w:val="6D7922D8"/>
    <w:rsid w:val="6DAF2603"/>
    <w:rsid w:val="6DDD563B"/>
    <w:rsid w:val="6E17004D"/>
    <w:rsid w:val="6E1D1819"/>
    <w:rsid w:val="6E2702F2"/>
    <w:rsid w:val="6E845C78"/>
    <w:rsid w:val="6EB80BE3"/>
    <w:rsid w:val="6ED15532"/>
    <w:rsid w:val="6ED46285"/>
    <w:rsid w:val="6EE34597"/>
    <w:rsid w:val="6F04705D"/>
    <w:rsid w:val="6F115FA0"/>
    <w:rsid w:val="6F132C2A"/>
    <w:rsid w:val="6F436938"/>
    <w:rsid w:val="6F5227DA"/>
    <w:rsid w:val="6F7B4C4A"/>
    <w:rsid w:val="6FD232AB"/>
    <w:rsid w:val="6FE54A4F"/>
    <w:rsid w:val="70371C02"/>
    <w:rsid w:val="70653A40"/>
    <w:rsid w:val="70CB6EF5"/>
    <w:rsid w:val="712F67E9"/>
    <w:rsid w:val="713E3DFA"/>
    <w:rsid w:val="717151E3"/>
    <w:rsid w:val="71B877D0"/>
    <w:rsid w:val="71BE3A4E"/>
    <w:rsid w:val="71CD2957"/>
    <w:rsid w:val="72352405"/>
    <w:rsid w:val="72372947"/>
    <w:rsid w:val="725D6E18"/>
    <w:rsid w:val="727C5E16"/>
    <w:rsid w:val="727F5B23"/>
    <w:rsid w:val="728A7867"/>
    <w:rsid w:val="72B952B2"/>
    <w:rsid w:val="72CE09E2"/>
    <w:rsid w:val="72DC6E38"/>
    <w:rsid w:val="72E67EBC"/>
    <w:rsid w:val="73101815"/>
    <w:rsid w:val="73106075"/>
    <w:rsid w:val="73185BE3"/>
    <w:rsid w:val="73243DAE"/>
    <w:rsid w:val="73B47CC9"/>
    <w:rsid w:val="73ED7DB2"/>
    <w:rsid w:val="74305505"/>
    <w:rsid w:val="749361FE"/>
    <w:rsid w:val="74C55301"/>
    <w:rsid w:val="750B2C9B"/>
    <w:rsid w:val="752611F3"/>
    <w:rsid w:val="752C5BC0"/>
    <w:rsid w:val="75F92BF3"/>
    <w:rsid w:val="764D0DBE"/>
    <w:rsid w:val="769E166F"/>
    <w:rsid w:val="76AE24BD"/>
    <w:rsid w:val="76B0629A"/>
    <w:rsid w:val="76ED6469"/>
    <w:rsid w:val="76F0172E"/>
    <w:rsid w:val="7702704E"/>
    <w:rsid w:val="771D33A0"/>
    <w:rsid w:val="77203D64"/>
    <w:rsid w:val="779C6359"/>
    <w:rsid w:val="77E0008D"/>
    <w:rsid w:val="78372F38"/>
    <w:rsid w:val="78691DAF"/>
    <w:rsid w:val="78FC5E03"/>
    <w:rsid w:val="790F667F"/>
    <w:rsid w:val="799169A1"/>
    <w:rsid w:val="79E068CB"/>
    <w:rsid w:val="7A025785"/>
    <w:rsid w:val="7A3B5A25"/>
    <w:rsid w:val="7A5B7C03"/>
    <w:rsid w:val="7AA10B03"/>
    <w:rsid w:val="7AFB3F4A"/>
    <w:rsid w:val="7B76043A"/>
    <w:rsid w:val="7B9C3CCE"/>
    <w:rsid w:val="7BB44FC8"/>
    <w:rsid w:val="7BDA43D3"/>
    <w:rsid w:val="7BE40725"/>
    <w:rsid w:val="7BE547DC"/>
    <w:rsid w:val="7C0A3AFD"/>
    <w:rsid w:val="7C1B1F4A"/>
    <w:rsid w:val="7C3F21D2"/>
    <w:rsid w:val="7CC7290F"/>
    <w:rsid w:val="7CCD4D16"/>
    <w:rsid w:val="7CFB4CAF"/>
    <w:rsid w:val="7D331A61"/>
    <w:rsid w:val="7DB44406"/>
    <w:rsid w:val="7DBE7B42"/>
    <w:rsid w:val="7DF3407B"/>
    <w:rsid w:val="7DF56635"/>
    <w:rsid w:val="7E133A0C"/>
    <w:rsid w:val="7E325167"/>
    <w:rsid w:val="7E8617E9"/>
    <w:rsid w:val="7E9916A7"/>
    <w:rsid w:val="7EB800BF"/>
    <w:rsid w:val="7F416B3C"/>
    <w:rsid w:val="7F534A21"/>
    <w:rsid w:val="7F817710"/>
    <w:rsid w:val="7FBB3070"/>
    <w:rsid w:val="7FC24B1B"/>
    <w:rsid w:val="7FC61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50" w:beforeLines="50" w:beforeAutospacing="0" w:after="50" w:afterLines="50" w:afterAutospacing="0" w:line="240" w:lineRule="auto"/>
      <w:ind w:left="425" w:hanging="425"/>
      <w:jc w:val="center"/>
      <w:outlineLvl w:val="0"/>
    </w:pPr>
    <w:rPr>
      <w:b/>
      <w:kern w:val="44"/>
      <w:sz w:val="32"/>
    </w:rPr>
  </w:style>
  <w:style w:type="paragraph" w:styleId="4">
    <w:name w:val="heading 2"/>
    <w:basedOn w:val="1"/>
    <w:next w:val="1"/>
    <w:unhideWhenUsed/>
    <w:qFormat/>
    <w:uiPriority w:val="0"/>
    <w:pPr>
      <w:keepNext/>
      <w:keepLines/>
      <w:numPr>
        <w:ilvl w:val="1"/>
        <w:numId w:val="1"/>
      </w:numPr>
      <w:tabs>
        <w:tab w:val="clear" w:pos="420"/>
      </w:tabs>
      <w:spacing w:before="50" w:beforeLines="50" w:after="50" w:afterLines="50" w:line="240" w:lineRule="auto"/>
      <w:ind w:left="0" w:firstLine="0"/>
      <w:outlineLvl w:val="1"/>
    </w:pPr>
    <w:rPr>
      <w:rFonts w:ascii="Cambria" w:hAnsi="Cambria" w:eastAsia="宋体"/>
      <w:b/>
      <w:bCs/>
      <w:sz w:val="28"/>
      <w:szCs w:val="32"/>
    </w:rPr>
  </w:style>
  <w:style w:type="paragraph" w:styleId="5">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6">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99"/>
  </w:style>
  <w:style w:type="paragraph" w:styleId="12">
    <w:name w:val="Body Text"/>
    <w:basedOn w:val="1"/>
    <w:next w:val="13"/>
    <w:qFormat/>
    <w:uiPriority w:val="0"/>
    <w:pPr>
      <w:spacing w:after="140" w:line="276" w:lineRule="auto"/>
    </w:pPr>
  </w:style>
  <w:style w:type="paragraph" w:styleId="13">
    <w:name w:val="Body Text Indent"/>
    <w:basedOn w:val="1"/>
    <w:qFormat/>
    <w:uiPriority w:val="0"/>
    <w:pPr>
      <w:ind w:firstLine="640" w:firstLineChars="200"/>
    </w:pPr>
    <w:rPr>
      <w:sz w:val="32"/>
    </w:rPr>
  </w:style>
  <w:style w:type="paragraph" w:styleId="14">
    <w:name w:val="Block Text"/>
    <w:basedOn w:val="1"/>
    <w:qFormat/>
    <w:uiPriority w:val="0"/>
    <w:pPr>
      <w:widowControl/>
      <w:spacing w:after="120"/>
      <w:ind w:left="1440" w:leftChars="700" w:right="1440" w:rightChars="700"/>
      <w:jc w:val="left"/>
    </w:pPr>
    <w:rPr>
      <w:rFonts w:ascii="宋体" w:hAnsi="宋体" w:eastAsia="仿宋" w:cs="宋体"/>
      <w:kern w:val="0"/>
      <w:sz w:val="32"/>
      <w:szCs w:val="24"/>
    </w:rPr>
  </w:style>
  <w:style w:type="paragraph" w:styleId="15">
    <w:name w:val="toc 3"/>
    <w:basedOn w:val="1"/>
    <w:next w:val="1"/>
    <w:unhideWhenUsed/>
    <w:qFormat/>
    <w:uiPriority w:val="39"/>
    <w:pPr>
      <w:ind w:left="840" w:leftChars="400"/>
    </w:pPr>
  </w:style>
  <w:style w:type="paragraph" w:styleId="16">
    <w:name w:val="Plain Text"/>
    <w:basedOn w:val="1"/>
    <w:next w:val="1"/>
    <w:qFormat/>
    <w:uiPriority w:val="99"/>
    <w:rPr>
      <w:rFonts w:ascii="宋体" w:hAnsi="Courier New" w:cs="Courier New"/>
      <w:szCs w:val="21"/>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unhideWhenUsed/>
    <w:qFormat/>
    <w:uiPriority w:val="39"/>
  </w:style>
  <w:style w:type="paragraph" w:styleId="20">
    <w:name w:val="toc 4"/>
    <w:basedOn w:val="1"/>
    <w:next w:val="1"/>
    <w:unhideWhenUsed/>
    <w:qFormat/>
    <w:uiPriority w:val="39"/>
    <w:pPr>
      <w:ind w:left="1260" w:leftChars="600"/>
    </w:pPr>
  </w:style>
  <w:style w:type="paragraph" w:styleId="21">
    <w:name w:val="toc 2"/>
    <w:basedOn w:val="1"/>
    <w:next w:val="1"/>
    <w:unhideWhenUsed/>
    <w:qFormat/>
    <w:uiPriority w:val="39"/>
    <w:pPr>
      <w:tabs>
        <w:tab w:val="right" w:leader="dot" w:pos="8982"/>
      </w:tabs>
      <w:ind w:left="420" w:leftChars="200"/>
      <w:jc w:val="center"/>
    </w:pPr>
    <w:rPr>
      <w:sz w:val="22"/>
      <w:szCs w:val="24"/>
    </w:rPr>
  </w:style>
  <w:style w:type="paragraph" w:styleId="22">
    <w:name w:val="Normal (Web)"/>
    <w:basedOn w:val="1"/>
    <w:qFormat/>
    <w:uiPriority w:val="0"/>
    <w:pPr>
      <w:spacing w:beforeAutospacing="1" w:afterAutospacing="1"/>
      <w:jc w:val="left"/>
    </w:pPr>
    <w:rPr>
      <w:kern w:val="0"/>
      <w:sz w:val="24"/>
    </w:rPr>
  </w:style>
  <w:style w:type="paragraph" w:styleId="23">
    <w:name w:val="Body Text First Indent"/>
    <w:basedOn w:val="12"/>
    <w:unhideWhenUsed/>
    <w:qFormat/>
    <w:uiPriority w:val="99"/>
    <w:pPr>
      <w:widowControl w:val="0"/>
      <w:ind w:firstLine="420" w:firstLineChars="100"/>
      <w:jc w:val="center"/>
    </w:pPr>
    <w:rPr>
      <w:rFonts w:ascii="Times New Roman" w:hAnsi="Times New Roman" w:eastAsia="宋体" w:cs="Times New Roman"/>
      <w:b/>
      <w:kern w:val="2"/>
      <w:sz w:val="32"/>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qFormat/>
    <w:uiPriority w:val="0"/>
    <w:rPr>
      <w:color w:val="0000FF"/>
      <w:u w:val="single"/>
    </w:rPr>
  </w:style>
  <w:style w:type="paragraph" w:customStyle="1" w:styleId="30">
    <w:name w:val="NormalIndent"/>
    <w:basedOn w:val="1"/>
    <w:qFormat/>
    <w:uiPriority w:val="0"/>
    <w:pPr>
      <w:ind w:firstLine="420" w:firstLineChars="200"/>
    </w:pPr>
  </w:style>
  <w:style w:type="paragraph" w:customStyle="1" w:styleId="31">
    <w:name w:val="_Style 3"/>
    <w:basedOn w:val="1"/>
    <w:qFormat/>
    <w:uiPriority w:val="34"/>
    <w:pPr>
      <w:ind w:firstLine="420" w:firstLineChars="200"/>
    </w:pPr>
  </w:style>
  <w:style w:type="paragraph" w:customStyle="1" w:styleId="32">
    <w:name w:val="列表段落1"/>
    <w:basedOn w:val="1"/>
    <w:qFormat/>
    <w:uiPriority w:val="34"/>
    <w:pPr>
      <w:ind w:firstLine="420" w:firstLineChars="200"/>
    </w:pPr>
  </w:style>
  <w:style w:type="paragraph" w:customStyle="1" w:styleId="33">
    <w:name w:val=" Char"/>
    <w:basedOn w:val="1"/>
    <w:qFormat/>
    <w:uiPriority w:val="0"/>
    <w:rPr>
      <w:rFonts w:ascii="宋体" w:hAnsi="宋体" w:cs="Courier New"/>
      <w:sz w:val="32"/>
      <w:szCs w:val="32"/>
    </w:rPr>
  </w:style>
  <w:style w:type="character" w:customStyle="1" w:styleId="34">
    <w:name w:val="font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csswork2020</cp:lastModifiedBy>
  <dcterms:modified xsi:type="dcterms:W3CDTF">2022-09-29T08:38:05Z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BB3FE391DE184FB2AE7B7C1D37276D39</vt:lpwstr>
  </property>
</Properties>
</file>