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北京市家庭医生签约服务工作评价指标（202</w:t>
      </w:r>
      <w:r>
        <w:rPr>
          <w:rFonts w:ascii="方正小标宋简体" w:hAnsi="方正小标宋简体" w:eastAsia="方正小标宋简体" w:cs="方正小标宋简体"/>
          <w:kern w:val="0"/>
          <w:sz w:val="44"/>
          <w:szCs w:val="44"/>
        </w:rPr>
        <w:t>2</w:t>
      </w:r>
      <w:r>
        <w:rPr>
          <w:rFonts w:hint="eastAsia" w:ascii="方正小标宋简体" w:hAnsi="方正小标宋简体" w:eastAsia="方正小标宋简体" w:cs="方正小标宋简体"/>
          <w:kern w:val="0"/>
          <w:sz w:val="44"/>
          <w:szCs w:val="44"/>
        </w:rPr>
        <w:t>年版）</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560"/>
        <w:gridCol w:w="738"/>
        <w:gridCol w:w="7199"/>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1213" w:type="dxa"/>
            <w:noWrap w:val="0"/>
            <w:vAlign w:val="center"/>
          </w:tcPr>
          <w:p>
            <w:pPr>
              <w:widowControl/>
              <w:adjustRightInd w:val="0"/>
              <w:snapToGrid w:val="0"/>
              <w:spacing w:line="280" w:lineRule="exact"/>
              <w:jc w:val="center"/>
              <w:rPr>
                <w:rFonts w:ascii="方正小标宋简体" w:hAnsi="方正小标宋简体" w:eastAsia="方正小标宋简体" w:cs="方正小标宋简体"/>
                <w:b/>
                <w:sz w:val="24"/>
              </w:rPr>
            </w:pPr>
            <w:r>
              <w:rPr>
                <w:rFonts w:hint="eastAsia" w:hAnsi="黑体" w:eastAsia="黑体"/>
                <w:b/>
                <w:kern w:val="0"/>
                <w:sz w:val="24"/>
              </w:rPr>
              <w:t>一级</w:t>
            </w:r>
            <w:r>
              <w:rPr>
                <w:rFonts w:hAnsi="黑体" w:eastAsia="黑体"/>
                <w:b/>
                <w:kern w:val="0"/>
                <w:sz w:val="24"/>
              </w:rPr>
              <w:t>指标</w:t>
            </w:r>
          </w:p>
        </w:tc>
        <w:tc>
          <w:tcPr>
            <w:tcW w:w="1560" w:type="dxa"/>
            <w:noWrap w:val="0"/>
            <w:vAlign w:val="center"/>
          </w:tcPr>
          <w:p>
            <w:pPr>
              <w:widowControl/>
              <w:adjustRightInd w:val="0"/>
              <w:snapToGrid w:val="0"/>
              <w:spacing w:line="280" w:lineRule="exact"/>
              <w:jc w:val="center"/>
              <w:rPr>
                <w:rFonts w:ascii="方正小标宋简体" w:hAnsi="方正小标宋简体" w:eastAsia="方正小标宋简体" w:cs="方正小标宋简体"/>
                <w:b/>
                <w:sz w:val="24"/>
              </w:rPr>
            </w:pPr>
            <w:r>
              <w:rPr>
                <w:rFonts w:hAnsi="黑体" w:eastAsia="黑体"/>
                <w:b/>
                <w:kern w:val="0"/>
                <w:sz w:val="24"/>
              </w:rPr>
              <w:t>二级指标</w:t>
            </w:r>
          </w:p>
        </w:tc>
        <w:tc>
          <w:tcPr>
            <w:tcW w:w="738" w:type="dxa"/>
            <w:noWrap w:val="0"/>
            <w:vAlign w:val="center"/>
          </w:tcPr>
          <w:p>
            <w:pPr>
              <w:widowControl/>
              <w:adjustRightInd w:val="0"/>
              <w:snapToGrid w:val="0"/>
              <w:spacing w:line="280" w:lineRule="exact"/>
              <w:jc w:val="center"/>
              <w:rPr>
                <w:rFonts w:ascii="方正小标宋简体" w:hAnsi="方正小标宋简体" w:eastAsia="方正小标宋简体" w:cs="方正小标宋简体"/>
                <w:b/>
                <w:sz w:val="24"/>
              </w:rPr>
            </w:pPr>
            <w:r>
              <w:rPr>
                <w:rFonts w:hAnsi="黑体" w:eastAsia="黑体"/>
                <w:b/>
                <w:kern w:val="0"/>
                <w:sz w:val="24"/>
              </w:rPr>
              <w:t>分值</w:t>
            </w:r>
          </w:p>
        </w:tc>
        <w:tc>
          <w:tcPr>
            <w:tcW w:w="7199" w:type="dxa"/>
            <w:noWrap w:val="0"/>
            <w:vAlign w:val="center"/>
          </w:tcPr>
          <w:p>
            <w:pPr>
              <w:widowControl/>
              <w:adjustRightInd w:val="0"/>
              <w:snapToGrid w:val="0"/>
              <w:spacing w:line="280" w:lineRule="exact"/>
              <w:jc w:val="center"/>
              <w:rPr>
                <w:rFonts w:hAnsi="黑体" w:eastAsia="黑体"/>
                <w:b/>
                <w:kern w:val="0"/>
                <w:sz w:val="24"/>
              </w:rPr>
            </w:pPr>
            <w:r>
              <w:rPr>
                <w:rFonts w:hAnsi="黑体" w:eastAsia="黑体"/>
                <w:b/>
                <w:kern w:val="0"/>
                <w:sz w:val="24"/>
              </w:rPr>
              <w:t>指标说明</w:t>
            </w:r>
          </w:p>
        </w:tc>
        <w:tc>
          <w:tcPr>
            <w:tcW w:w="3451" w:type="dxa"/>
            <w:noWrap w:val="0"/>
            <w:vAlign w:val="center"/>
          </w:tcPr>
          <w:p>
            <w:pPr>
              <w:widowControl/>
              <w:adjustRightInd w:val="0"/>
              <w:snapToGrid w:val="0"/>
              <w:spacing w:line="280" w:lineRule="exact"/>
              <w:jc w:val="center"/>
              <w:rPr>
                <w:rFonts w:ascii="方正小标宋简体" w:hAnsi="方正小标宋简体" w:eastAsia="方正小标宋简体" w:cs="方正小标宋简体"/>
                <w:b/>
                <w:sz w:val="24"/>
              </w:rPr>
            </w:pPr>
            <w:r>
              <w:rPr>
                <w:rFonts w:hint="eastAsia" w:hAnsi="黑体" w:eastAsia="黑体"/>
                <w:b/>
                <w:kern w:val="0"/>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restart"/>
            <w:noWrap w:val="0"/>
            <w:vAlign w:val="center"/>
          </w:tcPr>
          <w:p>
            <w:pPr>
              <w:adjustRightInd w:val="0"/>
              <w:snapToGrid w:val="0"/>
              <w:spacing w:line="280" w:lineRule="exact"/>
              <w:jc w:val="center"/>
              <w:rPr>
                <w:rFonts w:hint="eastAsia"/>
              </w:rPr>
            </w:pPr>
            <w:r>
              <w:rPr>
                <w:rFonts w:hint="eastAsia" w:ascii="宋体" w:hAnsi="宋体" w:eastAsia="宋体" w:cs="宋体"/>
              </w:rPr>
              <w:t>1</w:t>
            </w:r>
            <w:r>
              <w:rPr>
                <w:rFonts w:hint="eastAsia" w:ascii="宋体" w:hAnsi="宋体" w:eastAsia="宋体" w:cs="宋体"/>
                <w:bCs/>
                <w:szCs w:val="21"/>
              </w:rPr>
              <w:t>.</w:t>
            </w:r>
            <w:r>
              <w:rPr>
                <w:rFonts w:hint="eastAsia"/>
              </w:rPr>
              <w:t>组织</w:t>
            </w:r>
          </w:p>
          <w:p>
            <w:pPr>
              <w:adjustRightInd w:val="0"/>
              <w:snapToGrid w:val="0"/>
              <w:spacing w:line="280" w:lineRule="exact"/>
              <w:jc w:val="center"/>
            </w:pPr>
            <w:r>
              <w:rPr>
                <w:rFonts w:hint="eastAsia"/>
              </w:rPr>
              <w:t>管理</w:t>
            </w:r>
          </w:p>
          <w:p>
            <w:pPr>
              <w:adjustRightInd w:val="0"/>
              <w:snapToGrid w:val="0"/>
              <w:spacing w:line="280" w:lineRule="exact"/>
              <w:jc w:val="center"/>
              <w:rPr>
                <w:rFonts w:hAnsi="黑体" w:eastAsia="黑体"/>
                <w:bCs/>
                <w:kern w:val="0"/>
                <w:sz w:val="18"/>
                <w:szCs w:val="18"/>
              </w:rPr>
            </w:pPr>
            <w:r>
              <w:rPr>
                <w:rFonts w:hint="eastAsia"/>
              </w:rPr>
              <w:t>（</w:t>
            </w:r>
            <w:r>
              <w:rPr>
                <w:rFonts w:hint="eastAsia" w:ascii="宋体" w:hAnsi="宋体" w:eastAsia="宋体" w:cs="宋体"/>
              </w:rPr>
              <w:t>18</w:t>
            </w:r>
            <w:r>
              <w:rPr>
                <w:rFonts w:hint="eastAsia"/>
              </w:rPr>
              <w:t>分）</w:t>
            </w:r>
          </w:p>
        </w:tc>
        <w:tc>
          <w:tcPr>
            <w:tcW w:w="1560" w:type="dxa"/>
            <w:noWrap w:val="0"/>
            <w:vAlign w:val="center"/>
          </w:tcPr>
          <w:p>
            <w:pPr>
              <w:adjustRightInd w:val="0"/>
              <w:snapToGrid w:val="0"/>
              <w:spacing w:line="280" w:lineRule="exact"/>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r>
              <w:rPr>
                <w:rFonts w:hint="eastAsia" w:ascii="宋体" w:hAnsi="宋体" w:cs="宋体"/>
                <w:kern w:val="0"/>
                <w:szCs w:val="21"/>
              </w:rPr>
              <w:t>制度建设</w:t>
            </w:r>
          </w:p>
        </w:tc>
        <w:tc>
          <w:tcPr>
            <w:tcW w:w="738" w:type="dxa"/>
            <w:noWrap w:val="0"/>
            <w:vAlign w:val="center"/>
          </w:tcPr>
          <w:p>
            <w:pPr>
              <w:adjustRightInd w:val="0"/>
              <w:snapToGrid w:val="0"/>
              <w:spacing w:line="280" w:lineRule="exact"/>
              <w:jc w:val="center"/>
              <w:rPr>
                <w:rFonts w:hint="eastAsia" w:ascii="宋体" w:hAnsi="宋体" w:cs="宋体"/>
                <w:color w:val="FF0000"/>
                <w:kern w:val="0"/>
                <w:szCs w:val="21"/>
              </w:rPr>
            </w:pPr>
            <w:r>
              <w:rPr>
                <w:rFonts w:ascii="宋体" w:hAnsi="宋体" w:cs="宋体"/>
                <w:kern w:val="0"/>
                <w:szCs w:val="21"/>
              </w:rPr>
              <w:t>6</w:t>
            </w:r>
          </w:p>
        </w:tc>
        <w:tc>
          <w:tcPr>
            <w:tcW w:w="7199" w:type="dxa"/>
            <w:noWrap w:val="0"/>
            <w:vAlign w:val="center"/>
          </w:tcPr>
          <w:p>
            <w:pPr>
              <w:adjustRightInd w:val="0"/>
              <w:snapToGrid w:val="0"/>
              <w:spacing w:line="280" w:lineRule="exact"/>
              <w:rPr>
                <w:rFonts w:hint="eastAsia" w:ascii="宋体" w:hAnsi="宋体" w:cs="宋体"/>
                <w:kern w:val="0"/>
                <w:szCs w:val="21"/>
              </w:rPr>
            </w:pPr>
            <w:r>
              <w:rPr>
                <w:rFonts w:hint="eastAsia" w:ascii="宋体" w:hAnsi="宋体" w:cs="宋体"/>
                <w:kern w:val="0"/>
                <w:szCs w:val="21"/>
              </w:rPr>
              <w:t>核查各区落实相关政策要求情况：</w:t>
            </w:r>
          </w:p>
          <w:p>
            <w:pPr>
              <w:adjustRightInd w:val="0"/>
              <w:snapToGrid w:val="0"/>
              <w:spacing w:line="280" w:lineRule="exact"/>
              <w:rPr>
                <w:rFonts w:ascii="宋体" w:hAnsi="宋体" w:cs="宋体"/>
                <w:kern w:val="0"/>
                <w:szCs w:val="21"/>
              </w:rPr>
            </w:pPr>
            <w:r>
              <w:rPr>
                <w:rFonts w:ascii="宋体" w:hAnsi="宋体" w:cs="宋体"/>
                <w:kern w:val="0"/>
                <w:szCs w:val="21"/>
              </w:rPr>
              <w:t>1</w:t>
            </w:r>
            <w:r>
              <w:rPr>
                <w:rFonts w:hint="eastAsia" w:ascii="宋体" w:hAnsi="宋体" w:cs="宋体"/>
                <w:kern w:val="0"/>
                <w:szCs w:val="21"/>
              </w:rPr>
              <w:t>.按照《北京市提升家庭医生签约服务质量与规模工作方案》（京卫基层〔2021〕14号）要求，优化服务方式，可提供弹性签约服务周期管理服务。</w:t>
            </w:r>
          </w:p>
          <w:p>
            <w:pPr>
              <w:adjustRightInd w:val="0"/>
              <w:snapToGrid w:val="0"/>
              <w:spacing w:line="280" w:lineRule="exact"/>
              <w:rPr>
                <w:rFonts w:ascii="宋体" w:hAnsi="宋体" w:cs="宋体"/>
                <w:kern w:val="0"/>
                <w:szCs w:val="21"/>
              </w:rPr>
            </w:pPr>
            <w:r>
              <w:rPr>
                <w:rFonts w:ascii="宋体" w:hAnsi="宋体" w:cs="宋体"/>
                <w:kern w:val="0"/>
                <w:szCs w:val="21"/>
              </w:rPr>
              <w:t>2.</w:t>
            </w:r>
            <w:r>
              <w:rPr>
                <w:rFonts w:hint="eastAsia" w:ascii="宋体" w:hAnsi="宋体" w:cs="宋体"/>
                <w:kern w:val="0"/>
                <w:szCs w:val="21"/>
              </w:rPr>
              <w:t>按照《关于进一步明确家庭医生签约服务有关政策的通知》（京卫基层〔2021〕26号）要求，完善家庭医生签约服务费政策。</w:t>
            </w:r>
          </w:p>
          <w:p>
            <w:pPr>
              <w:adjustRightInd w:val="0"/>
              <w:snapToGrid w:val="0"/>
              <w:spacing w:line="280" w:lineRule="exact"/>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按照《北京家庭医生签约服务绩效考核办法（试行）》、《北京市家庭医生签约老年人新冠疫苗接种工作绩效考核办法》等要求，完善家庭医生签约服务绩效考核方案，开展绩效考核。</w:t>
            </w:r>
          </w:p>
        </w:tc>
        <w:tc>
          <w:tcPr>
            <w:tcW w:w="3451" w:type="dxa"/>
            <w:noWrap w:val="0"/>
            <w:vAlign w:val="center"/>
          </w:tcPr>
          <w:p>
            <w:pPr>
              <w:adjustRightInd w:val="0"/>
              <w:snapToGrid w:val="0"/>
              <w:spacing w:line="280" w:lineRule="exact"/>
              <w:rPr>
                <w:rFonts w:hint="eastAsia" w:ascii="宋体" w:hAnsi="宋体" w:cs="宋体"/>
                <w:kern w:val="0"/>
                <w:szCs w:val="21"/>
              </w:rPr>
            </w:pPr>
            <w:r>
              <w:rPr>
                <w:rFonts w:hint="eastAsia" w:ascii="宋体" w:hAnsi="宋体" w:cs="宋体"/>
                <w:kern w:val="0"/>
                <w:szCs w:val="21"/>
              </w:rPr>
              <w:t>查看区级及被抽选的社区卫生服务机构（以下简称“机构”）文件资料。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widowControl/>
              <w:adjustRightInd w:val="0"/>
              <w:snapToGrid w:val="0"/>
              <w:spacing w:line="280" w:lineRule="exact"/>
              <w:jc w:val="center"/>
              <w:rPr>
                <w:rFonts w:hAnsi="黑体" w:eastAsia="黑体"/>
                <w:bCs/>
                <w:kern w:val="0"/>
                <w:sz w:val="18"/>
                <w:szCs w:val="18"/>
              </w:rPr>
            </w:pPr>
          </w:p>
        </w:tc>
        <w:tc>
          <w:tcPr>
            <w:tcW w:w="1560" w:type="dxa"/>
            <w:noWrap w:val="0"/>
            <w:vAlign w:val="center"/>
          </w:tcPr>
          <w:p>
            <w:pPr>
              <w:adjustRightInd w:val="0"/>
              <w:snapToGrid w:val="0"/>
              <w:spacing w:line="280" w:lineRule="exact"/>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ascii="宋体" w:hAnsi="宋体" w:cs="宋体"/>
                <w:kern w:val="0"/>
                <w:szCs w:val="21"/>
              </w:rPr>
              <w:t>经费管理</w:t>
            </w:r>
          </w:p>
        </w:tc>
        <w:tc>
          <w:tcPr>
            <w:tcW w:w="738" w:type="dxa"/>
            <w:noWrap w:val="0"/>
            <w:vAlign w:val="center"/>
          </w:tcPr>
          <w:p>
            <w:pPr>
              <w:adjustRightInd w:val="0"/>
              <w:snapToGrid w:val="0"/>
              <w:spacing w:line="280" w:lineRule="exact"/>
              <w:jc w:val="center"/>
              <w:rPr>
                <w:rFonts w:hint="eastAsia" w:ascii="宋体" w:hAnsi="宋体" w:cs="宋体"/>
                <w:kern w:val="0"/>
                <w:szCs w:val="21"/>
              </w:rPr>
            </w:pPr>
            <w:r>
              <w:rPr>
                <w:rFonts w:ascii="宋体" w:hAnsi="宋体" w:cs="宋体"/>
                <w:kern w:val="0"/>
                <w:szCs w:val="21"/>
              </w:rPr>
              <w:t>2</w:t>
            </w:r>
          </w:p>
        </w:tc>
        <w:tc>
          <w:tcPr>
            <w:tcW w:w="7199" w:type="dxa"/>
            <w:noWrap w:val="0"/>
            <w:vAlign w:val="center"/>
          </w:tcPr>
          <w:p>
            <w:pPr>
              <w:adjustRightInd w:val="0"/>
              <w:snapToGrid w:val="0"/>
              <w:spacing w:line="280" w:lineRule="exact"/>
              <w:rPr>
                <w:rFonts w:hint="eastAsia" w:ascii="宋体" w:hAnsi="宋体" w:cs="宋体"/>
                <w:kern w:val="0"/>
                <w:szCs w:val="21"/>
              </w:rPr>
            </w:pPr>
            <w:r>
              <w:rPr>
                <w:rFonts w:hint="eastAsia" w:ascii="宋体" w:hAnsi="宋体" w:cs="宋体"/>
                <w:kern w:val="0"/>
                <w:szCs w:val="21"/>
              </w:rPr>
              <w:t>核查家庭医生签约奖励资金拨付和分配情况：</w:t>
            </w:r>
          </w:p>
          <w:p>
            <w:pPr>
              <w:adjustRightInd w:val="0"/>
              <w:snapToGrid w:val="0"/>
              <w:spacing w:line="280" w:lineRule="exact"/>
              <w:rPr>
                <w:rFonts w:hint="eastAsia" w:ascii="宋体" w:hAnsi="宋体" w:cs="宋体"/>
                <w:kern w:val="0"/>
                <w:szCs w:val="21"/>
              </w:rPr>
            </w:pPr>
            <w:r>
              <w:rPr>
                <w:rFonts w:hint="eastAsia" w:ascii="宋体" w:hAnsi="宋体" w:cs="宋体"/>
                <w:kern w:val="0"/>
                <w:szCs w:val="21"/>
              </w:rPr>
              <w:t>1.根据考核结果按照标准及时向各</w:t>
            </w:r>
            <w:r>
              <w:rPr>
                <w:rFonts w:ascii="宋体" w:hAnsi="宋体" w:cs="宋体"/>
                <w:kern w:val="0"/>
                <w:szCs w:val="21"/>
              </w:rPr>
              <w:t>社区卫生服务机构</w:t>
            </w:r>
            <w:r>
              <w:rPr>
                <w:rFonts w:hint="eastAsia" w:ascii="宋体" w:hAnsi="宋体" w:cs="宋体"/>
                <w:kern w:val="0"/>
                <w:szCs w:val="21"/>
              </w:rPr>
              <w:t>拨付奖励资金。</w:t>
            </w:r>
          </w:p>
          <w:p>
            <w:pPr>
              <w:adjustRightInd w:val="0"/>
              <w:snapToGrid w:val="0"/>
              <w:spacing w:line="280" w:lineRule="exact"/>
              <w:rPr>
                <w:rFonts w:hint="eastAsia" w:ascii="宋体" w:hAnsi="宋体" w:cs="宋体"/>
                <w:kern w:val="0"/>
                <w:szCs w:val="21"/>
              </w:rPr>
            </w:pPr>
            <w:r>
              <w:rPr>
                <w:rFonts w:hint="eastAsia" w:ascii="宋体" w:hAnsi="宋体" w:cs="宋体"/>
                <w:kern w:val="0"/>
                <w:szCs w:val="21"/>
              </w:rPr>
              <w:t>2.机构根据考核结果及时向各家庭医生（团队）分配奖励资金。</w:t>
            </w:r>
          </w:p>
        </w:tc>
        <w:tc>
          <w:tcPr>
            <w:tcW w:w="3451" w:type="dxa"/>
            <w:noWrap w:val="0"/>
            <w:vAlign w:val="center"/>
          </w:tcPr>
          <w:p>
            <w:pPr>
              <w:adjustRightInd w:val="0"/>
              <w:snapToGrid w:val="0"/>
              <w:spacing w:line="280" w:lineRule="exact"/>
              <w:rPr>
                <w:rFonts w:ascii="方正小标宋简体" w:hAnsi="方正小标宋简体" w:cs="方正小标宋简体"/>
                <w:bCs/>
                <w:sz w:val="32"/>
                <w:szCs w:val="32"/>
              </w:rPr>
            </w:pPr>
            <w:r>
              <w:rPr>
                <w:rFonts w:hint="eastAsia" w:ascii="宋体" w:hAnsi="宋体" w:cs="宋体"/>
                <w:kern w:val="0"/>
                <w:szCs w:val="21"/>
              </w:rPr>
              <w:t>查看区级及机构相关资料及凭证等。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widowControl/>
              <w:adjustRightInd w:val="0"/>
              <w:snapToGrid w:val="0"/>
              <w:spacing w:line="280" w:lineRule="exact"/>
              <w:jc w:val="center"/>
              <w:rPr>
                <w:rFonts w:hAnsi="黑体" w:eastAsia="黑体"/>
                <w:bCs/>
                <w:kern w:val="0"/>
                <w:sz w:val="18"/>
                <w:szCs w:val="18"/>
              </w:rPr>
            </w:pPr>
          </w:p>
        </w:tc>
        <w:tc>
          <w:tcPr>
            <w:tcW w:w="1560" w:type="dxa"/>
            <w:noWrap w:val="0"/>
            <w:vAlign w:val="center"/>
          </w:tcPr>
          <w:p>
            <w:pPr>
              <w:adjustRightInd w:val="0"/>
              <w:snapToGrid w:val="0"/>
              <w:spacing w:line="280" w:lineRule="exact"/>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r>
              <w:rPr>
                <w:rFonts w:hint="eastAsia" w:ascii="宋体" w:hAnsi="宋体" w:cs="宋体"/>
                <w:kern w:val="0"/>
                <w:szCs w:val="21"/>
              </w:rPr>
              <w:t>人力资源管理</w:t>
            </w:r>
          </w:p>
        </w:tc>
        <w:tc>
          <w:tcPr>
            <w:tcW w:w="738" w:type="dxa"/>
            <w:noWrap w:val="0"/>
            <w:vAlign w:val="center"/>
          </w:tcPr>
          <w:p>
            <w:pPr>
              <w:adjustRightInd w:val="0"/>
              <w:snapToGrid w:val="0"/>
              <w:spacing w:line="280" w:lineRule="exact"/>
              <w:jc w:val="center"/>
              <w:rPr>
                <w:rFonts w:hint="eastAsia" w:ascii="宋体" w:hAnsi="宋体" w:cs="宋体"/>
                <w:kern w:val="0"/>
                <w:szCs w:val="21"/>
              </w:rPr>
            </w:pPr>
            <w:r>
              <w:rPr>
                <w:rFonts w:ascii="宋体" w:hAnsi="宋体" w:cs="宋体"/>
                <w:kern w:val="0"/>
                <w:szCs w:val="21"/>
              </w:rPr>
              <w:t>4</w:t>
            </w:r>
          </w:p>
        </w:tc>
        <w:tc>
          <w:tcPr>
            <w:tcW w:w="7199" w:type="dxa"/>
            <w:noWrap w:val="0"/>
            <w:vAlign w:val="center"/>
          </w:tcPr>
          <w:p>
            <w:pPr>
              <w:adjustRightInd w:val="0"/>
              <w:snapToGrid w:val="0"/>
              <w:spacing w:line="280" w:lineRule="exac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建立社区（村）委员会与家庭医生“一对一”对接机制，实现家庭医生签约服务辖区</w:t>
            </w:r>
            <w:r>
              <w:rPr>
                <w:rFonts w:ascii="宋体" w:hAnsi="宋体" w:cs="宋体"/>
                <w:kern w:val="0"/>
                <w:szCs w:val="21"/>
              </w:rPr>
              <w:t>居</w:t>
            </w:r>
            <w:r>
              <w:rPr>
                <w:rFonts w:hint="eastAsia" w:ascii="宋体" w:hAnsi="宋体" w:cs="宋体"/>
                <w:kern w:val="0"/>
                <w:szCs w:val="21"/>
              </w:rPr>
              <w:t>（村）委会全覆盖。</w:t>
            </w:r>
          </w:p>
          <w:p>
            <w:pPr>
              <w:adjustRightInd w:val="0"/>
              <w:snapToGrid w:val="0"/>
              <w:spacing w:line="280" w:lineRule="exact"/>
              <w:rPr>
                <w:rFonts w:ascii="宋体" w:hAnsi="宋体" w:cs="宋体"/>
                <w:kern w:val="0"/>
                <w:szCs w:val="21"/>
              </w:rPr>
            </w:pPr>
            <w:r>
              <w:rPr>
                <w:rFonts w:ascii="宋体" w:hAnsi="宋体" w:cs="宋体"/>
                <w:kern w:val="0"/>
                <w:szCs w:val="21"/>
              </w:rPr>
              <w:t>2.</w:t>
            </w:r>
            <w:r>
              <w:rPr>
                <w:rFonts w:hint="eastAsia" w:ascii="宋体" w:hAnsi="宋体" w:cs="宋体"/>
                <w:kern w:val="0"/>
                <w:szCs w:val="21"/>
              </w:rPr>
              <w:t>社会办医疗机构参与签约服务情况，各区应至少选择2家社会办医疗机构（不含非政府办社区卫生服务机构）开展签约服务。</w:t>
            </w:r>
          </w:p>
          <w:p>
            <w:pPr>
              <w:adjustRightInd w:val="0"/>
              <w:snapToGrid w:val="0"/>
              <w:spacing w:line="280" w:lineRule="exact"/>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公示家庭医生（团队）及服务范围。</w:t>
            </w:r>
          </w:p>
        </w:tc>
        <w:tc>
          <w:tcPr>
            <w:tcW w:w="3451" w:type="dxa"/>
            <w:noWrap w:val="0"/>
            <w:vAlign w:val="center"/>
          </w:tcPr>
          <w:p>
            <w:pPr>
              <w:adjustRightInd w:val="0"/>
              <w:snapToGrid w:val="0"/>
              <w:spacing w:line="280" w:lineRule="exact"/>
            </w:pPr>
            <w:r>
              <w:rPr>
                <w:rFonts w:hint="eastAsia"/>
              </w:rPr>
              <w:t>查看相关信息公示、网格化管理及社会办医疗机构开展签约服务工作的相关资料。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widowControl/>
              <w:adjustRightInd w:val="0"/>
              <w:snapToGrid w:val="0"/>
              <w:spacing w:line="280" w:lineRule="exact"/>
              <w:jc w:val="center"/>
              <w:rPr>
                <w:rFonts w:hAnsi="黑体" w:eastAsia="黑体"/>
                <w:bCs/>
                <w:kern w:val="0"/>
                <w:sz w:val="18"/>
                <w:szCs w:val="18"/>
              </w:rPr>
            </w:pPr>
          </w:p>
        </w:tc>
        <w:tc>
          <w:tcPr>
            <w:tcW w:w="1560" w:type="dxa"/>
            <w:noWrap w:val="0"/>
            <w:vAlign w:val="center"/>
          </w:tcPr>
          <w:p>
            <w:pPr>
              <w:adjustRightInd w:val="0"/>
              <w:snapToGrid w:val="0"/>
              <w:spacing w:line="280" w:lineRule="exact"/>
              <w:jc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.4</w:t>
            </w:r>
            <w:r>
              <w:rPr>
                <w:rFonts w:hint="eastAsia" w:ascii="宋体" w:hAnsi="宋体" w:cs="宋体"/>
                <w:kern w:val="0"/>
                <w:szCs w:val="21"/>
              </w:rPr>
              <w:t>服务包管理</w:t>
            </w:r>
          </w:p>
        </w:tc>
        <w:tc>
          <w:tcPr>
            <w:tcW w:w="738" w:type="dxa"/>
            <w:noWrap w:val="0"/>
            <w:vAlign w:val="center"/>
          </w:tcPr>
          <w:p>
            <w:pPr>
              <w:adjustRightInd w:val="0"/>
              <w:snapToGrid w:val="0"/>
              <w:spacing w:line="280" w:lineRule="exact"/>
              <w:jc w:val="center"/>
              <w:rPr>
                <w:rFonts w:hint="eastAsia" w:ascii="宋体" w:hAnsi="宋体" w:cs="宋体"/>
                <w:color w:val="FF0000"/>
                <w:kern w:val="0"/>
                <w:szCs w:val="21"/>
              </w:rPr>
            </w:pPr>
            <w:r>
              <w:rPr>
                <w:rFonts w:ascii="宋体" w:hAnsi="宋体" w:cs="宋体"/>
                <w:kern w:val="0"/>
                <w:szCs w:val="21"/>
              </w:rPr>
              <w:t>2</w:t>
            </w:r>
          </w:p>
        </w:tc>
        <w:tc>
          <w:tcPr>
            <w:tcW w:w="7199" w:type="dxa"/>
            <w:noWrap w:val="0"/>
            <w:vAlign w:val="center"/>
          </w:tcPr>
          <w:p>
            <w:pPr>
              <w:adjustRightInd w:val="0"/>
              <w:snapToGrid w:val="0"/>
              <w:spacing w:line="280" w:lineRule="exact"/>
              <w:rPr>
                <w:rFonts w:ascii="宋体" w:hAnsi="宋体" w:cs="宋体"/>
                <w:kern w:val="0"/>
                <w:szCs w:val="21"/>
              </w:rPr>
            </w:pPr>
            <w:r>
              <w:rPr>
                <w:rFonts w:hint="eastAsia" w:ascii="宋体" w:hAnsi="宋体" w:cs="宋体"/>
                <w:kern w:val="0"/>
                <w:szCs w:val="21"/>
              </w:rPr>
              <w:t>各区和机构家庭医生签约服务包制定和公示情况：</w:t>
            </w:r>
          </w:p>
          <w:p>
            <w:pPr>
              <w:adjustRightInd w:val="0"/>
              <w:snapToGrid w:val="0"/>
              <w:spacing w:line="280" w:lineRule="exact"/>
              <w:rPr>
                <w:rFonts w:hint="eastAsia" w:ascii="宋体" w:hAnsi="宋体" w:cs="宋体"/>
                <w:kern w:val="0"/>
                <w:szCs w:val="21"/>
              </w:rPr>
            </w:pPr>
            <w:r>
              <w:rPr>
                <w:rFonts w:hint="eastAsia" w:ascii="宋体" w:hAnsi="宋体" w:cs="宋体"/>
                <w:kern w:val="0"/>
                <w:szCs w:val="21"/>
              </w:rPr>
              <w:t>服务包应包括基本医疗、</w:t>
            </w:r>
            <w:r>
              <w:rPr>
                <w:rFonts w:ascii="宋体" w:hAnsi="宋体" w:cs="宋体"/>
                <w:kern w:val="0"/>
                <w:szCs w:val="21"/>
              </w:rPr>
              <w:t>公共卫生</w:t>
            </w:r>
            <w:r>
              <w:rPr>
                <w:rFonts w:hint="eastAsia" w:ascii="宋体" w:hAnsi="宋体" w:cs="宋体"/>
                <w:kern w:val="0"/>
                <w:szCs w:val="21"/>
              </w:rPr>
              <w:t>和健康管理服务内容以及长期处方、送药上门、预约转诊、</w:t>
            </w:r>
            <w:r>
              <w:rPr>
                <w:rFonts w:hint="eastAsia" w:ascii="宋体" w:hAnsi="宋体"/>
                <w:bCs/>
                <w:szCs w:val="21"/>
              </w:rPr>
              <w:t>老年人“1+1”医保基金</w:t>
            </w:r>
            <w:r>
              <w:rPr>
                <w:rFonts w:hint="eastAsia" w:ascii="宋体" w:hAnsi="宋体"/>
                <w:bCs/>
                <w:szCs w:val="21"/>
                <w:lang w:eastAsia="zh-CN"/>
              </w:rPr>
              <w:t>优惠</w:t>
            </w:r>
            <w:r>
              <w:rPr>
                <w:rFonts w:hint="eastAsia" w:ascii="宋体" w:hAnsi="宋体" w:cs="宋体"/>
                <w:kern w:val="0"/>
                <w:szCs w:val="21"/>
              </w:rPr>
              <w:t>等便民惠民举措。</w:t>
            </w:r>
          </w:p>
        </w:tc>
        <w:tc>
          <w:tcPr>
            <w:tcW w:w="3451" w:type="dxa"/>
            <w:noWrap w:val="0"/>
            <w:vAlign w:val="center"/>
          </w:tcPr>
          <w:p>
            <w:pPr>
              <w:adjustRightInd w:val="0"/>
              <w:snapToGrid w:val="0"/>
              <w:spacing w:line="280" w:lineRule="exact"/>
            </w:pPr>
            <w:r>
              <w:rPr>
                <w:rFonts w:hint="eastAsia"/>
              </w:rPr>
              <w:t>查看文件资料及公示情况。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adjustRightInd w:val="0"/>
              <w:snapToGrid w:val="0"/>
              <w:spacing w:line="280" w:lineRule="exact"/>
              <w:rPr>
                <w:rFonts w:hint="eastAsia" w:ascii="宋体" w:hAnsi="宋体"/>
                <w:bCs/>
                <w:szCs w:val="21"/>
              </w:rPr>
            </w:pPr>
          </w:p>
        </w:tc>
        <w:tc>
          <w:tcPr>
            <w:tcW w:w="1560" w:type="dxa"/>
            <w:noWrap w:val="0"/>
            <w:vAlign w:val="center"/>
          </w:tcPr>
          <w:p>
            <w:pPr>
              <w:adjustRightInd w:val="0"/>
              <w:snapToGrid w:val="0"/>
              <w:spacing w:line="280" w:lineRule="exact"/>
              <w:jc w:val="center"/>
              <w:rPr>
                <w:rFonts w:ascii="宋体" w:hAnsi="宋体"/>
                <w:bCs/>
                <w:szCs w:val="21"/>
              </w:rPr>
            </w:pPr>
            <w:r>
              <w:rPr>
                <w:rFonts w:hint="eastAsia" w:ascii="宋体" w:hAnsi="宋体"/>
                <w:bCs/>
                <w:szCs w:val="21"/>
              </w:rPr>
              <w:t>1</w:t>
            </w:r>
            <w:r>
              <w:rPr>
                <w:rFonts w:ascii="宋体" w:hAnsi="宋体"/>
                <w:bCs/>
                <w:szCs w:val="21"/>
              </w:rPr>
              <w:t>.5</w:t>
            </w:r>
            <w:r>
              <w:rPr>
                <w:rFonts w:hint="eastAsia" w:ascii="宋体" w:hAnsi="宋体"/>
                <w:bCs/>
                <w:szCs w:val="21"/>
              </w:rPr>
              <w:t>宣传工作情况</w:t>
            </w:r>
          </w:p>
        </w:tc>
        <w:tc>
          <w:tcPr>
            <w:tcW w:w="738" w:type="dxa"/>
            <w:noWrap w:val="0"/>
            <w:vAlign w:val="center"/>
          </w:tcPr>
          <w:p>
            <w:pPr>
              <w:adjustRightInd w:val="0"/>
              <w:snapToGrid w:val="0"/>
              <w:spacing w:line="280" w:lineRule="exact"/>
              <w:jc w:val="center"/>
              <w:rPr>
                <w:rFonts w:hint="eastAsia" w:ascii="宋体" w:hAnsi="宋体"/>
                <w:bCs/>
                <w:szCs w:val="21"/>
              </w:rPr>
            </w:pPr>
            <w:r>
              <w:rPr>
                <w:rFonts w:ascii="宋体" w:hAnsi="宋体"/>
                <w:bCs/>
                <w:szCs w:val="21"/>
              </w:rPr>
              <w:t>2</w:t>
            </w:r>
          </w:p>
        </w:tc>
        <w:tc>
          <w:tcPr>
            <w:tcW w:w="7199"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核查各区和机构</w:t>
            </w:r>
            <w:r>
              <w:rPr>
                <w:rFonts w:hint="eastAsia" w:ascii="宋体" w:hAnsi="宋体" w:cs="宋体"/>
                <w:kern w:val="0"/>
                <w:szCs w:val="21"/>
              </w:rPr>
              <w:t>家庭医生签约</w:t>
            </w:r>
            <w:r>
              <w:rPr>
                <w:rFonts w:hint="eastAsia" w:ascii="宋体" w:hAnsi="宋体"/>
                <w:bCs/>
                <w:szCs w:val="21"/>
              </w:rPr>
              <w:t>服务宣传工作情况：</w:t>
            </w:r>
          </w:p>
          <w:p>
            <w:pPr>
              <w:adjustRightInd w:val="0"/>
              <w:snapToGrid w:val="0"/>
              <w:spacing w:line="280" w:lineRule="exact"/>
              <w:rPr>
                <w:rFonts w:hint="eastAsia" w:ascii="宋体" w:hAnsi="宋体"/>
                <w:bCs/>
                <w:szCs w:val="21"/>
              </w:rPr>
            </w:pPr>
            <w:r>
              <w:rPr>
                <w:rFonts w:hint="eastAsia" w:ascii="宋体" w:hAnsi="宋体"/>
                <w:bCs/>
                <w:szCs w:val="21"/>
              </w:rPr>
              <w:t>1.区级通过微信公众号、网站、广播电台等方式开展签约服务宣传工作。</w:t>
            </w:r>
          </w:p>
          <w:p>
            <w:pPr>
              <w:adjustRightInd w:val="0"/>
              <w:snapToGrid w:val="0"/>
              <w:spacing w:line="280" w:lineRule="exact"/>
              <w:rPr>
                <w:rFonts w:hint="eastAsia" w:ascii="宋体" w:hAnsi="宋体"/>
                <w:bCs/>
                <w:szCs w:val="21"/>
              </w:rPr>
            </w:pPr>
            <w:r>
              <w:rPr>
                <w:rFonts w:hint="eastAsia" w:ascii="宋体" w:hAnsi="宋体"/>
                <w:bCs/>
                <w:szCs w:val="21"/>
              </w:rPr>
              <w:t>2.机构有家庭医生签约服务宣传资料，应包括家庭医生（团队）相关信息，服务项目（包）以及预约转诊、老年人“1+1”医保基金优惠等服务内容。</w:t>
            </w:r>
          </w:p>
        </w:tc>
        <w:tc>
          <w:tcPr>
            <w:tcW w:w="3451" w:type="dxa"/>
            <w:noWrap w:val="0"/>
            <w:vAlign w:val="center"/>
          </w:tcPr>
          <w:p>
            <w:pPr>
              <w:adjustRightInd w:val="0"/>
              <w:snapToGrid w:val="0"/>
              <w:spacing w:line="280" w:lineRule="exact"/>
              <w:rPr>
                <w:rFonts w:hint="eastAsia" w:ascii="宋体" w:hAnsi="宋体"/>
                <w:bCs/>
                <w:szCs w:val="21"/>
              </w:rPr>
            </w:pPr>
            <w:r>
              <w:rPr>
                <w:rFonts w:hint="eastAsia" w:ascii="宋体" w:hAnsi="宋体" w:cs="宋体"/>
                <w:kern w:val="0"/>
                <w:szCs w:val="21"/>
              </w:rPr>
              <w:t>查看宣传资料。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adjustRightInd w:val="0"/>
              <w:snapToGrid w:val="0"/>
              <w:spacing w:line="280" w:lineRule="exact"/>
              <w:rPr>
                <w:rFonts w:hint="eastAsia" w:ascii="宋体" w:hAnsi="宋体"/>
                <w:bCs/>
                <w:szCs w:val="21"/>
              </w:rPr>
            </w:pPr>
          </w:p>
        </w:tc>
        <w:tc>
          <w:tcPr>
            <w:tcW w:w="1560" w:type="dxa"/>
            <w:noWrap w:val="0"/>
            <w:vAlign w:val="center"/>
          </w:tcPr>
          <w:p>
            <w:pPr>
              <w:adjustRightInd w:val="0"/>
              <w:snapToGrid w:val="0"/>
              <w:spacing w:line="280" w:lineRule="exact"/>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r>
              <w:rPr>
                <w:rFonts w:hint="eastAsia" w:ascii="宋体" w:hAnsi="宋体" w:cs="宋体"/>
                <w:kern w:val="0"/>
                <w:szCs w:val="21"/>
              </w:rPr>
              <w:t>签约数据</w:t>
            </w:r>
          </w:p>
          <w:p>
            <w:pPr>
              <w:adjustRightInd w:val="0"/>
              <w:snapToGrid w:val="0"/>
              <w:spacing w:line="280" w:lineRule="exact"/>
              <w:jc w:val="center"/>
              <w:rPr>
                <w:rFonts w:hint="eastAsia" w:ascii="宋体" w:hAnsi="宋体" w:cs="宋体"/>
                <w:kern w:val="0"/>
                <w:szCs w:val="21"/>
              </w:rPr>
            </w:pPr>
            <w:r>
              <w:rPr>
                <w:rFonts w:hint="eastAsia" w:ascii="宋体" w:hAnsi="宋体" w:cs="宋体"/>
                <w:kern w:val="0"/>
                <w:szCs w:val="21"/>
              </w:rPr>
              <w:t>管理情况</w:t>
            </w:r>
          </w:p>
        </w:tc>
        <w:tc>
          <w:tcPr>
            <w:tcW w:w="738" w:type="dxa"/>
            <w:noWrap w:val="0"/>
            <w:vAlign w:val="center"/>
          </w:tcPr>
          <w:p>
            <w:pPr>
              <w:adjustRightInd w:val="0"/>
              <w:snapToGrid w:val="0"/>
              <w:spacing w:line="280" w:lineRule="exact"/>
              <w:jc w:val="center"/>
              <w:rPr>
                <w:rFonts w:hint="eastAsia" w:ascii="宋体" w:hAnsi="宋体" w:cs="宋体"/>
                <w:color w:val="FF0000"/>
                <w:kern w:val="0"/>
                <w:szCs w:val="21"/>
              </w:rPr>
            </w:pPr>
            <w:r>
              <w:rPr>
                <w:rFonts w:ascii="宋体" w:hAnsi="宋体" w:cs="宋体"/>
                <w:kern w:val="0"/>
                <w:szCs w:val="21"/>
              </w:rPr>
              <w:t>2</w:t>
            </w:r>
          </w:p>
        </w:tc>
        <w:tc>
          <w:tcPr>
            <w:tcW w:w="7199" w:type="dxa"/>
            <w:noWrap w:val="0"/>
            <w:vAlign w:val="center"/>
          </w:tcPr>
          <w:p>
            <w:pPr>
              <w:adjustRightInd w:val="0"/>
              <w:snapToGrid w:val="0"/>
              <w:spacing w:line="280" w:lineRule="exact"/>
              <w:rPr>
                <w:rFonts w:hint="eastAsia" w:ascii="宋体" w:hAnsi="宋体" w:cs="宋体"/>
                <w:kern w:val="0"/>
                <w:szCs w:val="21"/>
              </w:rPr>
            </w:pPr>
            <w:r>
              <w:rPr>
                <w:rFonts w:hint="eastAsia" w:ascii="宋体" w:hAnsi="宋体" w:cs="宋体"/>
                <w:kern w:val="0"/>
                <w:szCs w:val="21"/>
              </w:rPr>
              <w:t>及时在公卫系统更新维护居民签约信息，提高信息系统利用。除孕产妇、0-6岁儿童及严重精神障碍患者外，上报市医疗卫生指导中心常规监测数据与公卫系统签约数据应一致。</w:t>
            </w:r>
          </w:p>
        </w:tc>
        <w:tc>
          <w:tcPr>
            <w:tcW w:w="3451" w:type="dxa"/>
            <w:noWrap w:val="0"/>
            <w:vAlign w:val="center"/>
          </w:tcPr>
          <w:p>
            <w:pPr>
              <w:adjustRightInd w:val="0"/>
              <w:snapToGrid w:val="0"/>
              <w:spacing w:line="280" w:lineRule="exact"/>
              <w:rPr>
                <w:rFonts w:hint="eastAsia" w:ascii="宋体" w:hAnsi="宋体" w:cs="宋体"/>
                <w:kern w:val="0"/>
                <w:szCs w:val="21"/>
              </w:rPr>
            </w:pPr>
            <w:r>
              <w:rPr>
                <w:rFonts w:hint="eastAsia" w:ascii="宋体" w:hAnsi="宋体" w:cs="宋体"/>
                <w:kern w:val="0"/>
                <w:szCs w:val="21"/>
              </w:rPr>
              <w:t>根据常规监测数据和现场调取参保签约人群数据与公卫系统数据核对后评分。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1213" w:type="dxa"/>
            <w:vMerge w:val="restart"/>
            <w:noWrap w:val="0"/>
            <w:vAlign w:val="center"/>
          </w:tcPr>
          <w:p>
            <w:pPr>
              <w:adjustRightInd w:val="0"/>
              <w:snapToGrid w:val="0"/>
              <w:spacing w:line="280" w:lineRule="exact"/>
              <w:jc w:val="center"/>
              <w:rPr>
                <w:rFonts w:hint="eastAsia"/>
              </w:rPr>
            </w:pPr>
            <w:r>
              <w:rPr>
                <w:rFonts w:hint="eastAsia" w:ascii="宋体" w:hAnsi="宋体" w:eastAsia="宋体" w:cs="宋体"/>
              </w:rPr>
              <w:t>2</w:t>
            </w:r>
            <w:r>
              <w:rPr>
                <w:rFonts w:hint="eastAsia" w:ascii="宋体" w:hAnsi="宋体" w:eastAsia="宋体" w:cs="宋体"/>
                <w:bCs/>
                <w:szCs w:val="21"/>
              </w:rPr>
              <w:t>.</w:t>
            </w:r>
            <w:r>
              <w:rPr>
                <w:rFonts w:hint="eastAsia"/>
              </w:rPr>
              <w:t>服务</w:t>
            </w:r>
          </w:p>
          <w:p>
            <w:pPr>
              <w:adjustRightInd w:val="0"/>
              <w:snapToGrid w:val="0"/>
              <w:spacing w:line="280" w:lineRule="exact"/>
              <w:jc w:val="center"/>
            </w:pPr>
            <w:r>
              <w:rPr>
                <w:rFonts w:hint="eastAsia"/>
              </w:rPr>
              <w:t>数量</w:t>
            </w:r>
          </w:p>
          <w:p>
            <w:pPr>
              <w:adjustRightInd w:val="0"/>
              <w:snapToGrid w:val="0"/>
              <w:spacing w:line="280" w:lineRule="exact"/>
              <w:jc w:val="center"/>
            </w:pPr>
            <w:r>
              <w:rPr>
                <w:rFonts w:hint="eastAsia"/>
              </w:rPr>
              <w:t>（</w:t>
            </w:r>
            <w:r>
              <w:rPr>
                <w:rFonts w:hint="eastAsia" w:ascii="宋体" w:hAnsi="宋体" w:eastAsia="宋体" w:cs="宋体"/>
              </w:rPr>
              <w:t>10</w:t>
            </w:r>
            <w:r>
              <w:rPr>
                <w:rFonts w:hint="eastAsia"/>
              </w:rPr>
              <w:t>分）</w:t>
            </w:r>
          </w:p>
          <w:p>
            <w:pPr>
              <w:widowControl/>
              <w:adjustRightInd w:val="0"/>
              <w:snapToGrid w:val="0"/>
              <w:spacing w:line="280" w:lineRule="exact"/>
              <w:jc w:val="center"/>
              <w:rPr>
                <w:rFonts w:hAnsi="黑体" w:eastAsia="黑体"/>
                <w:bCs/>
                <w:kern w:val="0"/>
                <w:sz w:val="18"/>
                <w:szCs w:val="18"/>
              </w:rPr>
            </w:pPr>
          </w:p>
        </w:tc>
        <w:tc>
          <w:tcPr>
            <w:tcW w:w="1560" w:type="dxa"/>
            <w:noWrap w:val="0"/>
            <w:vAlign w:val="center"/>
          </w:tcPr>
          <w:p>
            <w:pPr>
              <w:adjustRightInd w:val="0"/>
              <w:snapToGrid w:val="0"/>
              <w:spacing w:line="28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总签约率</w:t>
            </w:r>
          </w:p>
        </w:tc>
        <w:tc>
          <w:tcPr>
            <w:tcW w:w="738" w:type="dxa"/>
            <w:noWrap w:val="0"/>
            <w:vAlign w:val="center"/>
          </w:tcPr>
          <w:p>
            <w:pPr>
              <w:adjustRightInd w:val="0"/>
              <w:snapToGrid w:val="0"/>
              <w:spacing w:line="280" w:lineRule="exact"/>
              <w:jc w:val="center"/>
              <w:rPr>
                <w:rFonts w:hint="eastAsia" w:ascii="宋体" w:hAnsi="宋体" w:cs="宋体"/>
                <w:color w:val="FF0000"/>
                <w:kern w:val="0"/>
                <w:szCs w:val="21"/>
              </w:rPr>
            </w:pPr>
            <w:r>
              <w:rPr>
                <w:rFonts w:ascii="宋体" w:hAnsi="宋体"/>
                <w:bCs/>
                <w:szCs w:val="21"/>
              </w:rPr>
              <w:t>4</w:t>
            </w:r>
          </w:p>
        </w:tc>
        <w:tc>
          <w:tcPr>
            <w:tcW w:w="7199" w:type="dxa"/>
            <w:noWrap w:val="0"/>
            <w:vAlign w:val="center"/>
          </w:tcPr>
          <w:p>
            <w:pPr>
              <w:adjustRightInd w:val="0"/>
              <w:snapToGrid w:val="0"/>
              <w:spacing w:line="280" w:lineRule="exact"/>
              <w:rPr>
                <w:rFonts w:ascii="宋体" w:hAnsi="宋体" w:cs="宋体"/>
                <w:kern w:val="0"/>
                <w:szCs w:val="21"/>
              </w:rPr>
            </w:pPr>
            <w:r>
              <w:rPr>
                <w:rFonts w:hint="eastAsia" w:ascii="宋体" w:hAnsi="宋体" w:cs="宋体"/>
                <w:kern w:val="0"/>
                <w:szCs w:val="21"/>
              </w:rPr>
              <w:t>落实《关于推进家庭医生签约服务高质量发展的指导意见》及《北京市国民经济和社会发展第十四个五年规划和二〇三五年远景目标》要求，从2</w:t>
            </w:r>
            <w:r>
              <w:rPr>
                <w:rFonts w:ascii="宋体" w:hAnsi="宋体" w:cs="宋体"/>
                <w:kern w:val="0"/>
                <w:szCs w:val="21"/>
              </w:rPr>
              <w:t>022年起</w:t>
            </w:r>
            <w:r>
              <w:rPr>
                <w:rFonts w:hint="eastAsia" w:ascii="宋体" w:hAnsi="宋体" w:cs="宋体"/>
                <w:kern w:val="0"/>
                <w:szCs w:val="21"/>
              </w:rPr>
              <w:t>，</w:t>
            </w:r>
            <w:r>
              <w:rPr>
                <w:rFonts w:ascii="宋体" w:hAnsi="宋体" w:cs="宋体"/>
                <w:kern w:val="0"/>
                <w:szCs w:val="21"/>
              </w:rPr>
              <w:t>签约率每年提升</w:t>
            </w:r>
            <w:r>
              <w:rPr>
                <w:rFonts w:hint="eastAsia" w:ascii="宋体" w:hAnsi="宋体" w:cs="宋体"/>
                <w:kern w:val="0"/>
                <w:szCs w:val="21"/>
              </w:rPr>
              <w:t>1-</w:t>
            </w:r>
            <w:r>
              <w:rPr>
                <w:rFonts w:ascii="宋体" w:hAnsi="宋体" w:cs="宋体"/>
                <w:kern w:val="0"/>
                <w:szCs w:val="21"/>
              </w:rPr>
              <w:t>3个百分点</w:t>
            </w:r>
            <w:r>
              <w:rPr>
                <w:rFonts w:hint="eastAsia" w:ascii="宋体" w:hAnsi="宋体" w:cs="宋体"/>
                <w:kern w:val="0"/>
                <w:szCs w:val="21"/>
              </w:rPr>
              <w:t>，十四五末签约率达到 45%以上。</w:t>
            </w:r>
          </w:p>
          <w:p>
            <w:pPr>
              <w:adjustRightInd w:val="0"/>
              <w:snapToGrid w:val="0"/>
              <w:spacing w:line="280" w:lineRule="exact"/>
              <w:rPr>
                <w:rFonts w:ascii="宋体" w:hAnsi="宋体" w:cs="宋体"/>
                <w:kern w:val="0"/>
                <w:szCs w:val="21"/>
              </w:rPr>
            </w:pPr>
            <w:r>
              <w:rPr>
                <w:rFonts w:hint="eastAsia" w:ascii="宋体" w:hAnsi="宋体" w:cs="宋体"/>
                <w:kern w:val="0"/>
                <w:szCs w:val="21"/>
              </w:rPr>
              <w:t>2</w:t>
            </w:r>
            <w:r>
              <w:rPr>
                <w:rFonts w:ascii="宋体" w:hAnsi="宋体" w:cs="宋体"/>
                <w:kern w:val="0"/>
                <w:szCs w:val="21"/>
              </w:rPr>
              <w:t>021</w:t>
            </w:r>
            <w:r>
              <w:rPr>
                <w:rFonts w:hint="eastAsia" w:ascii="宋体" w:hAnsi="宋体" w:cs="宋体"/>
                <w:kern w:val="0"/>
                <w:szCs w:val="21"/>
              </w:rPr>
              <w:t>年签约率&lt;38%的区，应提高3个百分点以上；</w:t>
            </w:r>
          </w:p>
          <w:p>
            <w:pPr>
              <w:adjustRightInd w:val="0"/>
              <w:snapToGrid w:val="0"/>
              <w:spacing w:line="280" w:lineRule="exact"/>
              <w:rPr>
                <w:rFonts w:ascii="宋体" w:hAnsi="宋体" w:cs="宋体"/>
                <w:kern w:val="0"/>
                <w:szCs w:val="21"/>
              </w:rPr>
            </w:pPr>
            <w:r>
              <w:rPr>
                <w:rFonts w:hint="eastAsia" w:ascii="宋体" w:hAnsi="宋体" w:cs="宋体"/>
                <w:kern w:val="0"/>
                <w:szCs w:val="21"/>
              </w:rPr>
              <w:t xml:space="preserve">2021年签约率≥38%且&lt;45%之间的区，应提高1个百分点以上； </w:t>
            </w:r>
          </w:p>
          <w:p>
            <w:pPr>
              <w:adjustRightInd w:val="0"/>
              <w:snapToGrid w:val="0"/>
              <w:spacing w:line="280" w:lineRule="exact"/>
              <w:rPr>
                <w:rFonts w:ascii="宋体" w:hAnsi="宋体" w:cs="宋体"/>
                <w:kern w:val="0"/>
                <w:szCs w:val="21"/>
              </w:rPr>
            </w:pPr>
            <w:r>
              <w:rPr>
                <w:rFonts w:hint="eastAsia" w:ascii="宋体" w:hAnsi="宋体" w:cs="宋体"/>
                <w:kern w:val="0"/>
                <w:szCs w:val="21"/>
              </w:rPr>
              <w:t>2021年签约率≥4</w:t>
            </w: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的区</w:t>
            </w:r>
            <w:r>
              <w:rPr>
                <w:rFonts w:hint="eastAsia" w:ascii="宋体" w:hAnsi="宋体" w:cs="宋体"/>
                <w:kern w:val="0"/>
                <w:szCs w:val="21"/>
              </w:rPr>
              <w:t>，签约人数应保持在2</w:t>
            </w:r>
            <w:r>
              <w:rPr>
                <w:rFonts w:ascii="宋体" w:hAnsi="宋体" w:cs="宋体"/>
                <w:kern w:val="0"/>
                <w:szCs w:val="21"/>
              </w:rPr>
              <w:t>021年以上</w:t>
            </w:r>
            <w:r>
              <w:rPr>
                <w:rFonts w:hint="eastAsia" w:ascii="宋体" w:hAnsi="宋体" w:cs="宋体"/>
                <w:kern w:val="0"/>
                <w:szCs w:val="21"/>
              </w:rPr>
              <w:t>。</w:t>
            </w:r>
          </w:p>
          <w:p>
            <w:pPr>
              <w:adjustRightInd w:val="0"/>
              <w:snapToGrid w:val="0"/>
              <w:spacing w:line="280" w:lineRule="exact"/>
            </w:pPr>
            <w:r>
              <w:rPr>
                <w:rFonts w:hint="eastAsia" w:ascii="宋体" w:hAnsi="宋体"/>
                <w:bCs/>
                <w:szCs w:val="21"/>
              </w:rPr>
              <w:t>签约率=本区签约居民总人数/本区常住人口数×100%（数据截至202</w:t>
            </w:r>
            <w:r>
              <w:rPr>
                <w:rFonts w:ascii="宋体" w:hAnsi="宋体"/>
                <w:bCs/>
                <w:szCs w:val="21"/>
              </w:rPr>
              <w:t>2</w:t>
            </w:r>
            <w:r>
              <w:rPr>
                <w:rFonts w:hint="eastAsia" w:ascii="宋体" w:hAnsi="宋体"/>
                <w:bCs/>
                <w:szCs w:val="21"/>
              </w:rPr>
              <w:t>年11月底，常住人口以市统计局公布数据为准）。</w:t>
            </w:r>
          </w:p>
        </w:tc>
        <w:tc>
          <w:tcPr>
            <w:tcW w:w="3451" w:type="dxa"/>
            <w:noWrap w:val="0"/>
            <w:vAlign w:val="center"/>
          </w:tcPr>
          <w:p>
            <w:pPr>
              <w:adjustRightInd w:val="0"/>
              <w:snapToGrid w:val="0"/>
              <w:spacing w:line="280" w:lineRule="exact"/>
              <w:rPr>
                <w:rFonts w:ascii="宋体" w:hAnsi="宋体" w:cs="宋体"/>
                <w:kern w:val="0"/>
                <w:szCs w:val="21"/>
              </w:rPr>
            </w:pPr>
            <w:r>
              <w:rPr>
                <w:rFonts w:hint="eastAsia" w:ascii="宋体" w:hAnsi="宋体" w:cs="宋体"/>
                <w:kern w:val="0"/>
                <w:szCs w:val="21"/>
              </w:rPr>
              <w:t>根据市医疗卫生指导中心常规监测数据直接评分。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widowControl/>
              <w:adjustRightInd w:val="0"/>
              <w:snapToGrid w:val="0"/>
              <w:spacing w:line="280" w:lineRule="exact"/>
              <w:jc w:val="center"/>
              <w:rPr>
                <w:rFonts w:hAnsi="黑体" w:eastAsia="黑体"/>
                <w:bCs/>
                <w:kern w:val="0"/>
                <w:sz w:val="18"/>
                <w:szCs w:val="18"/>
              </w:rPr>
            </w:pPr>
          </w:p>
        </w:tc>
        <w:tc>
          <w:tcPr>
            <w:tcW w:w="1560" w:type="dxa"/>
            <w:noWrap w:val="0"/>
            <w:vAlign w:val="center"/>
          </w:tcPr>
          <w:p>
            <w:pPr>
              <w:adjustRightInd w:val="0"/>
              <w:snapToGrid w:val="0"/>
              <w:spacing w:line="28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.2</w:t>
            </w:r>
            <w:r>
              <w:rPr>
                <w:rFonts w:hint="eastAsia" w:ascii="宋体" w:hAnsi="宋体" w:cs="宋体"/>
                <w:kern w:val="0"/>
                <w:szCs w:val="21"/>
              </w:rPr>
              <w:t>重点人群</w:t>
            </w:r>
          </w:p>
          <w:p>
            <w:pPr>
              <w:adjustRightInd w:val="0"/>
              <w:snapToGrid w:val="0"/>
              <w:spacing w:line="280" w:lineRule="exact"/>
              <w:jc w:val="center"/>
              <w:rPr>
                <w:rFonts w:ascii="宋体" w:hAnsi="宋体" w:cs="宋体"/>
                <w:kern w:val="0"/>
                <w:szCs w:val="21"/>
              </w:rPr>
            </w:pPr>
            <w:r>
              <w:rPr>
                <w:rFonts w:hint="eastAsia" w:ascii="宋体" w:hAnsi="宋体" w:cs="宋体"/>
                <w:kern w:val="0"/>
                <w:szCs w:val="21"/>
              </w:rPr>
              <w:t>签约率</w:t>
            </w:r>
          </w:p>
        </w:tc>
        <w:tc>
          <w:tcPr>
            <w:tcW w:w="738" w:type="dxa"/>
            <w:noWrap w:val="0"/>
            <w:vAlign w:val="center"/>
          </w:tcPr>
          <w:p>
            <w:pPr>
              <w:adjustRightInd w:val="0"/>
              <w:snapToGrid w:val="0"/>
              <w:spacing w:line="280" w:lineRule="exact"/>
              <w:jc w:val="center"/>
              <w:rPr>
                <w:rFonts w:hint="eastAsia" w:ascii="宋体" w:hAnsi="宋体" w:cs="宋体"/>
                <w:kern w:val="0"/>
                <w:szCs w:val="21"/>
              </w:rPr>
            </w:pPr>
            <w:r>
              <w:rPr>
                <w:rFonts w:ascii="宋体" w:hAnsi="宋体" w:cs="宋体"/>
                <w:kern w:val="0"/>
                <w:szCs w:val="21"/>
              </w:rPr>
              <w:t>2</w:t>
            </w:r>
          </w:p>
        </w:tc>
        <w:tc>
          <w:tcPr>
            <w:tcW w:w="7199" w:type="dxa"/>
            <w:noWrap w:val="0"/>
            <w:vAlign w:val="center"/>
          </w:tcPr>
          <w:p>
            <w:pPr>
              <w:adjustRightInd w:val="0"/>
              <w:snapToGrid w:val="0"/>
              <w:spacing w:line="280" w:lineRule="exact"/>
              <w:rPr>
                <w:rFonts w:hint="eastAsia" w:ascii="宋体" w:hAnsi="宋体" w:cs="宋体"/>
                <w:kern w:val="0"/>
                <w:szCs w:val="21"/>
              </w:rPr>
            </w:pPr>
            <w:r>
              <w:rPr>
                <w:rFonts w:hint="eastAsia" w:ascii="宋体" w:hAnsi="宋体" w:cs="宋体"/>
                <w:kern w:val="0"/>
                <w:szCs w:val="21"/>
              </w:rPr>
              <w:t>重点人群签约率≥</w:t>
            </w:r>
            <w:r>
              <w:rPr>
                <w:rFonts w:ascii="宋体" w:hAnsi="宋体" w:cs="宋体"/>
                <w:kern w:val="0"/>
                <w:szCs w:val="21"/>
              </w:rPr>
              <w:t>90</w:t>
            </w:r>
            <w:r>
              <w:rPr>
                <w:rFonts w:hint="eastAsia" w:ascii="宋体" w:hAnsi="宋体" w:cs="宋体"/>
                <w:kern w:val="0"/>
                <w:szCs w:val="21"/>
              </w:rPr>
              <w:t>%。</w:t>
            </w:r>
          </w:p>
          <w:p>
            <w:pPr>
              <w:adjustRightInd w:val="0"/>
              <w:snapToGrid w:val="0"/>
              <w:spacing w:line="280" w:lineRule="exact"/>
              <w:rPr>
                <w:rFonts w:hint="eastAsia" w:ascii="宋体" w:hAnsi="宋体"/>
                <w:bCs/>
                <w:szCs w:val="21"/>
              </w:rPr>
            </w:pPr>
            <w:r>
              <w:rPr>
                <w:rFonts w:hint="eastAsia" w:ascii="宋体" w:hAnsi="宋体"/>
                <w:bCs/>
                <w:szCs w:val="21"/>
              </w:rPr>
              <w:t>重点人群签约率=本区签约重点人群总人数/本区重点人群总数×100%（数据截至202</w:t>
            </w:r>
            <w:r>
              <w:rPr>
                <w:rFonts w:ascii="宋体" w:hAnsi="宋体"/>
                <w:bCs/>
                <w:szCs w:val="21"/>
              </w:rPr>
              <w:t>2</w:t>
            </w:r>
            <w:r>
              <w:rPr>
                <w:rFonts w:hint="eastAsia" w:ascii="宋体" w:hAnsi="宋体"/>
                <w:bCs/>
                <w:szCs w:val="21"/>
              </w:rPr>
              <w:t>年11月底）。</w:t>
            </w:r>
          </w:p>
        </w:tc>
        <w:tc>
          <w:tcPr>
            <w:tcW w:w="3451" w:type="dxa"/>
            <w:noWrap w:val="0"/>
            <w:vAlign w:val="center"/>
          </w:tcPr>
          <w:p>
            <w:pPr>
              <w:adjustRightInd w:val="0"/>
              <w:snapToGrid w:val="0"/>
              <w:spacing w:line="280" w:lineRule="exact"/>
              <w:rPr>
                <w:rFonts w:ascii="宋体" w:hAnsi="宋体" w:cs="宋体"/>
                <w:kern w:val="0"/>
                <w:szCs w:val="21"/>
              </w:rPr>
            </w:pPr>
            <w:r>
              <w:rPr>
                <w:rFonts w:hint="eastAsia" w:ascii="宋体" w:hAnsi="宋体" w:cs="宋体"/>
                <w:kern w:val="0"/>
                <w:szCs w:val="21"/>
              </w:rPr>
              <w:t>根据市医疗卫生指导中心常规监测数据直接评分。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widowControl/>
              <w:adjustRightInd w:val="0"/>
              <w:snapToGrid w:val="0"/>
              <w:spacing w:line="280" w:lineRule="exact"/>
              <w:jc w:val="center"/>
              <w:rPr>
                <w:rFonts w:hAnsi="黑体" w:eastAsia="黑体"/>
                <w:bCs/>
                <w:kern w:val="0"/>
                <w:sz w:val="18"/>
                <w:szCs w:val="18"/>
              </w:rPr>
            </w:pPr>
          </w:p>
        </w:tc>
        <w:tc>
          <w:tcPr>
            <w:tcW w:w="1560" w:type="dxa"/>
            <w:noWrap w:val="0"/>
            <w:vAlign w:val="center"/>
          </w:tcPr>
          <w:p>
            <w:pPr>
              <w:adjustRightInd w:val="0"/>
              <w:snapToGrid w:val="0"/>
              <w:spacing w:line="280" w:lineRule="exact"/>
              <w:jc w:val="center"/>
              <w:rPr>
                <w:rFonts w:ascii="宋体" w:hAnsi="宋体"/>
                <w:bCs/>
                <w:szCs w:val="21"/>
              </w:rPr>
            </w:pPr>
            <w:r>
              <w:rPr>
                <w:rFonts w:hint="eastAsia" w:ascii="宋体" w:hAnsi="宋体"/>
                <w:bCs/>
                <w:szCs w:val="21"/>
              </w:rPr>
              <w:t>2</w:t>
            </w:r>
            <w:r>
              <w:rPr>
                <w:rFonts w:ascii="宋体" w:hAnsi="宋体"/>
                <w:bCs/>
                <w:szCs w:val="21"/>
              </w:rPr>
              <w:t>.3</w:t>
            </w:r>
            <w:r>
              <w:rPr>
                <w:rFonts w:hint="eastAsia" w:ascii="宋体" w:hAnsi="宋体"/>
                <w:bCs/>
                <w:szCs w:val="21"/>
              </w:rPr>
              <w:t>门诊就诊居民签约率</w:t>
            </w:r>
          </w:p>
        </w:tc>
        <w:tc>
          <w:tcPr>
            <w:tcW w:w="738" w:type="dxa"/>
            <w:noWrap w:val="0"/>
            <w:vAlign w:val="center"/>
          </w:tcPr>
          <w:p>
            <w:pPr>
              <w:adjustRightInd w:val="0"/>
              <w:snapToGrid w:val="0"/>
              <w:spacing w:line="280" w:lineRule="exact"/>
              <w:jc w:val="center"/>
              <w:rPr>
                <w:rFonts w:hint="eastAsia" w:ascii="宋体" w:hAnsi="宋体" w:cs="宋体"/>
                <w:kern w:val="0"/>
                <w:szCs w:val="21"/>
              </w:rPr>
            </w:pPr>
            <w:r>
              <w:rPr>
                <w:rFonts w:ascii="宋体" w:hAnsi="宋体" w:cs="宋体"/>
                <w:kern w:val="0"/>
                <w:szCs w:val="21"/>
              </w:rPr>
              <w:t>4</w:t>
            </w:r>
          </w:p>
        </w:tc>
        <w:tc>
          <w:tcPr>
            <w:tcW w:w="7199" w:type="dxa"/>
            <w:noWrap w:val="0"/>
            <w:vAlign w:val="center"/>
          </w:tcPr>
          <w:p>
            <w:pPr>
              <w:adjustRightInd w:val="0"/>
              <w:snapToGrid w:val="0"/>
              <w:spacing w:line="280" w:lineRule="exact"/>
              <w:rPr>
                <w:rFonts w:hint="eastAsia" w:ascii="宋体" w:hAnsi="宋体" w:cs="宋体"/>
                <w:kern w:val="0"/>
                <w:szCs w:val="21"/>
              </w:rPr>
            </w:pPr>
            <w:r>
              <w:rPr>
                <w:rFonts w:hint="eastAsia" w:ascii="宋体" w:hAnsi="宋体" w:cs="宋体"/>
                <w:kern w:val="0"/>
                <w:szCs w:val="21"/>
              </w:rPr>
              <w:t>门诊就诊居民签约率=统计时限内在本机构门诊就诊达 4 次及以上居民中签约的人数/抽查的同时段内在本机构门诊就诊达 4 次及以上居民总人数×100%。</w:t>
            </w:r>
          </w:p>
        </w:tc>
        <w:tc>
          <w:tcPr>
            <w:tcW w:w="3451"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从机构系统随机抽取符合条件的患者进行核查后评分。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213" w:type="dxa"/>
            <w:vMerge w:val="restart"/>
            <w:noWrap w:val="0"/>
            <w:vAlign w:val="center"/>
          </w:tcPr>
          <w:p>
            <w:pPr>
              <w:adjustRightInd w:val="0"/>
              <w:snapToGrid w:val="0"/>
              <w:spacing w:line="280" w:lineRule="exact"/>
              <w:jc w:val="center"/>
              <w:rPr>
                <w:rFonts w:hint="eastAsia"/>
              </w:rPr>
            </w:pPr>
            <w:r>
              <w:rPr>
                <w:rFonts w:hint="eastAsia" w:ascii="宋体" w:hAnsi="宋体" w:eastAsia="宋体" w:cs="宋体"/>
              </w:rPr>
              <w:t>3</w:t>
            </w:r>
            <w:r>
              <w:rPr>
                <w:rFonts w:hint="eastAsia" w:ascii="宋体" w:hAnsi="宋体" w:eastAsia="宋体" w:cs="宋体"/>
                <w:bCs/>
                <w:szCs w:val="21"/>
              </w:rPr>
              <w:t>.</w:t>
            </w:r>
            <w:r>
              <w:rPr>
                <w:rFonts w:hint="eastAsia"/>
              </w:rPr>
              <w:t>服务</w:t>
            </w:r>
          </w:p>
          <w:p>
            <w:pPr>
              <w:adjustRightInd w:val="0"/>
              <w:snapToGrid w:val="0"/>
              <w:spacing w:line="280" w:lineRule="exact"/>
              <w:jc w:val="center"/>
            </w:pPr>
            <w:r>
              <w:rPr>
                <w:rFonts w:hint="eastAsia"/>
              </w:rPr>
              <w:t>质量</w:t>
            </w:r>
          </w:p>
          <w:p>
            <w:pPr>
              <w:widowControl/>
              <w:adjustRightInd w:val="0"/>
              <w:snapToGrid w:val="0"/>
              <w:spacing w:line="280" w:lineRule="exact"/>
              <w:jc w:val="center"/>
              <w:rPr>
                <w:rFonts w:hAnsi="黑体" w:eastAsia="黑体"/>
                <w:bCs/>
                <w:kern w:val="0"/>
                <w:sz w:val="18"/>
                <w:szCs w:val="18"/>
              </w:rPr>
            </w:pPr>
            <w:r>
              <w:rPr>
                <w:rFonts w:hint="eastAsia"/>
              </w:rPr>
              <w:t>（</w:t>
            </w:r>
            <w:r>
              <w:rPr>
                <w:rFonts w:hint="eastAsia" w:ascii="宋体" w:hAnsi="宋体" w:eastAsia="宋体" w:cs="宋体"/>
              </w:rPr>
              <w:t>38</w:t>
            </w:r>
            <w:r>
              <w:rPr>
                <w:rFonts w:hint="eastAsia"/>
                <w:lang w:eastAsia="zh-CN"/>
              </w:rPr>
              <w:t>分</w:t>
            </w:r>
            <w:r>
              <w:rPr>
                <w:rFonts w:hint="eastAsia"/>
              </w:rPr>
              <w:t>）</w:t>
            </w:r>
          </w:p>
        </w:tc>
        <w:tc>
          <w:tcPr>
            <w:tcW w:w="1560" w:type="dxa"/>
            <w:noWrap w:val="0"/>
            <w:vAlign w:val="center"/>
          </w:tcPr>
          <w:p>
            <w:pPr>
              <w:adjustRightInd w:val="0"/>
              <w:snapToGrid w:val="0"/>
              <w:spacing w:line="280" w:lineRule="exact"/>
              <w:jc w:val="center"/>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签约协议</w:t>
            </w:r>
          </w:p>
          <w:p>
            <w:pPr>
              <w:adjustRightInd w:val="0"/>
              <w:snapToGrid w:val="0"/>
              <w:spacing w:line="280" w:lineRule="exact"/>
              <w:jc w:val="center"/>
              <w:rPr>
                <w:rFonts w:hAnsi="黑体"/>
                <w:bCs/>
                <w:color w:val="FF0000"/>
                <w:kern w:val="0"/>
                <w:sz w:val="18"/>
                <w:szCs w:val="18"/>
              </w:rPr>
            </w:pPr>
            <w:r>
              <w:rPr>
                <w:rFonts w:hint="eastAsia" w:ascii="宋体" w:hAnsi="宋体"/>
                <w:bCs/>
                <w:szCs w:val="21"/>
              </w:rPr>
              <w:t>规范性</w:t>
            </w:r>
          </w:p>
        </w:tc>
        <w:tc>
          <w:tcPr>
            <w:tcW w:w="738" w:type="dxa"/>
            <w:noWrap w:val="0"/>
            <w:vAlign w:val="center"/>
          </w:tcPr>
          <w:p>
            <w:pPr>
              <w:adjustRightInd w:val="0"/>
              <w:snapToGrid w:val="0"/>
              <w:spacing w:line="280" w:lineRule="exact"/>
              <w:jc w:val="center"/>
              <w:rPr>
                <w:rFonts w:hint="eastAsia" w:ascii="宋体" w:hAnsi="宋体" w:cs="宋体"/>
                <w:color w:val="FF0000"/>
                <w:kern w:val="0"/>
                <w:szCs w:val="21"/>
              </w:rPr>
            </w:pPr>
            <w:r>
              <w:rPr>
                <w:rFonts w:ascii="宋体" w:hAnsi="宋体" w:cs="宋体"/>
                <w:kern w:val="0"/>
                <w:szCs w:val="21"/>
              </w:rPr>
              <w:t>8</w:t>
            </w:r>
          </w:p>
        </w:tc>
        <w:tc>
          <w:tcPr>
            <w:tcW w:w="7199" w:type="dxa"/>
            <w:noWrap w:val="0"/>
            <w:vAlign w:val="center"/>
          </w:tcPr>
          <w:p>
            <w:pPr>
              <w:adjustRightInd w:val="0"/>
              <w:snapToGrid w:val="0"/>
              <w:spacing w:line="280" w:lineRule="exact"/>
              <w:jc w:val="left"/>
              <w:rPr>
                <w:rFonts w:hint="eastAsia" w:hAnsi="黑体"/>
                <w:bCs/>
                <w:color w:val="FF0000"/>
                <w:kern w:val="0"/>
                <w:sz w:val="18"/>
                <w:szCs w:val="18"/>
              </w:rPr>
            </w:pPr>
            <w:r>
              <w:rPr>
                <w:rFonts w:hint="eastAsia" w:ascii="宋体" w:hAnsi="宋体"/>
                <w:bCs/>
                <w:szCs w:val="21"/>
              </w:rPr>
              <w:t>核查家庭医生签约协议书规范性：包括协议书是否真实有效，填写是否完整，有无缺项、错项，是否明确签约服务内容（包）等（电子协议须家庭医生、签约居民双方认可）。</w:t>
            </w:r>
          </w:p>
        </w:tc>
        <w:tc>
          <w:tcPr>
            <w:tcW w:w="3451" w:type="dxa"/>
            <w:noWrap w:val="0"/>
            <w:vAlign w:val="bottom"/>
          </w:tcPr>
          <w:p>
            <w:pPr>
              <w:adjustRightInd w:val="0"/>
              <w:snapToGrid w:val="0"/>
              <w:spacing w:line="280" w:lineRule="exact"/>
              <w:jc w:val="center"/>
              <w:rPr>
                <w:rFonts w:ascii="宋体" w:hAnsi="宋体"/>
                <w:bCs/>
                <w:szCs w:val="21"/>
              </w:rPr>
            </w:pPr>
            <w:r>
              <w:rPr>
                <w:rFonts w:hint="eastAsia" w:ascii="宋体" w:hAnsi="宋体" w:cs="宋体"/>
                <w:kern w:val="0"/>
                <w:szCs w:val="21"/>
              </w:rPr>
              <w:t>结合第三方调查结果和现</w:t>
            </w:r>
            <w:r>
              <w:rPr>
                <w:rFonts w:hint="eastAsia" w:ascii="宋体" w:hAnsi="宋体"/>
                <w:bCs/>
                <w:szCs w:val="21"/>
              </w:rPr>
              <w:t>场从机构系统随机抽取签约居民协议书核查</w:t>
            </w:r>
          </w:p>
          <w:p>
            <w:pPr>
              <w:adjustRightInd w:val="0"/>
              <w:snapToGrid w:val="0"/>
              <w:spacing w:line="280" w:lineRule="exact"/>
              <w:rPr>
                <w:rFonts w:hAnsi="黑体" w:eastAsia="黑体"/>
                <w:bCs/>
                <w:color w:val="FF0000"/>
                <w:kern w:val="0"/>
                <w:sz w:val="18"/>
                <w:szCs w:val="18"/>
              </w:rPr>
            </w:pPr>
            <w:r>
              <w:rPr>
                <w:rFonts w:hint="eastAsia" w:ascii="宋体" w:hAnsi="宋体"/>
                <w:bCs/>
                <w:szCs w:val="21"/>
              </w:rPr>
              <w:t>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widowControl/>
              <w:adjustRightInd w:val="0"/>
              <w:snapToGrid w:val="0"/>
              <w:spacing w:line="280" w:lineRule="exact"/>
              <w:jc w:val="center"/>
              <w:rPr>
                <w:rFonts w:hAnsi="黑体" w:eastAsia="黑体"/>
                <w:bCs/>
                <w:kern w:val="0"/>
                <w:sz w:val="18"/>
                <w:szCs w:val="18"/>
              </w:rPr>
            </w:pPr>
          </w:p>
        </w:tc>
        <w:tc>
          <w:tcPr>
            <w:tcW w:w="1560" w:type="dxa"/>
            <w:noWrap w:val="0"/>
            <w:vAlign w:val="center"/>
          </w:tcPr>
          <w:p>
            <w:pPr>
              <w:adjustRightInd w:val="0"/>
              <w:snapToGrid w:val="0"/>
              <w:spacing w:line="280" w:lineRule="exact"/>
              <w:jc w:val="center"/>
              <w:rPr>
                <w:rFonts w:hint="eastAsia" w:ascii="宋体" w:hAnsi="宋体"/>
                <w:bCs/>
                <w:szCs w:val="21"/>
              </w:rPr>
            </w:pPr>
            <w:r>
              <w:rPr>
                <w:rFonts w:hint="eastAsia" w:ascii="宋体" w:hAnsi="宋体"/>
                <w:bCs/>
                <w:szCs w:val="21"/>
              </w:rPr>
              <w:t>3</w:t>
            </w:r>
            <w:r>
              <w:rPr>
                <w:rFonts w:ascii="宋体" w:hAnsi="宋体"/>
                <w:bCs/>
                <w:szCs w:val="21"/>
              </w:rPr>
              <w:t>.2</w:t>
            </w:r>
            <w:r>
              <w:rPr>
                <w:rFonts w:hint="eastAsia" w:ascii="宋体" w:hAnsi="宋体"/>
                <w:bCs/>
                <w:szCs w:val="21"/>
              </w:rPr>
              <w:t>签约服务</w:t>
            </w:r>
          </w:p>
          <w:p>
            <w:pPr>
              <w:adjustRightInd w:val="0"/>
              <w:snapToGrid w:val="0"/>
              <w:spacing w:line="280" w:lineRule="exact"/>
              <w:jc w:val="center"/>
              <w:rPr>
                <w:rFonts w:hAnsi="黑体" w:eastAsia="黑体"/>
                <w:bCs/>
                <w:kern w:val="0"/>
                <w:sz w:val="18"/>
                <w:szCs w:val="18"/>
              </w:rPr>
            </w:pPr>
            <w:r>
              <w:rPr>
                <w:rFonts w:hint="eastAsia" w:ascii="宋体" w:hAnsi="宋体"/>
                <w:bCs/>
                <w:szCs w:val="21"/>
              </w:rPr>
              <w:t>履约情况</w:t>
            </w:r>
          </w:p>
        </w:tc>
        <w:tc>
          <w:tcPr>
            <w:tcW w:w="738" w:type="dxa"/>
            <w:noWrap w:val="0"/>
            <w:vAlign w:val="center"/>
          </w:tcPr>
          <w:p>
            <w:pPr>
              <w:adjustRightInd w:val="0"/>
              <w:snapToGrid w:val="0"/>
              <w:spacing w:line="280" w:lineRule="exact"/>
              <w:jc w:val="center"/>
              <w:rPr>
                <w:rFonts w:hint="eastAsia" w:ascii="宋体" w:hAnsi="宋体"/>
                <w:bCs/>
                <w:szCs w:val="21"/>
              </w:rPr>
            </w:pPr>
            <w:r>
              <w:rPr>
                <w:rFonts w:ascii="宋体" w:hAnsi="宋体"/>
                <w:bCs/>
                <w:szCs w:val="21"/>
              </w:rPr>
              <w:t>24</w:t>
            </w:r>
          </w:p>
        </w:tc>
        <w:tc>
          <w:tcPr>
            <w:tcW w:w="7199"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按照签约协议书约定的</w:t>
            </w:r>
            <w:r>
              <w:rPr>
                <w:rFonts w:ascii="宋体" w:hAnsi="宋体"/>
                <w:bCs/>
                <w:szCs w:val="21"/>
              </w:rPr>
              <w:t>内容</w:t>
            </w:r>
            <w:r>
              <w:rPr>
                <w:rFonts w:hint="eastAsia" w:ascii="宋体" w:hAnsi="宋体"/>
                <w:bCs/>
                <w:szCs w:val="21"/>
              </w:rPr>
              <w:t>为签约居民提供服务。</w:t>
            </w:r>
          </w:p>
        </w:tc>
        <w:tc>
          <w:tcPr>
            <w:tcW w:w="3451"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现场从机构系统随机抽取机构签约居民协议书，核查后评分。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widowControl/>
              <w:adjustRightInd w:val="0"/>
              <w:snapToGrid w:val="0"/>
              <w:spacing w:line="280" w:lineRule="exact"/>
              <w:jc w:val="center"/>
              <w:rPr>
                <w:rFonts w:hAnsi="黑体" w:eastAsia="黑体"/>
                <w:bCs/>
                <w:kern w:val="0"/>
                <w:sz w:val="18"/>
                <w:szCs w:val="18"/>
              </w:rPr>
            </w:pPr>
          </w:p>
        </w:tc>
        <w:tc>
          <w:tcPr>
            <w:tcW w:w="1560" w:type="dxa"/>
            <w:noWrap w:val="0"/>
            <w:vAlign w:val="center"/>
          </w:tcPr>
          <w:p>
            <w:pPr>
              <w:adjustRightInd w:val="0"/>
              <w:snapToGrid w:val="0"/>
              <w:spacing w:line="280" w:lineRule="exact"/>
              <w:jc w:val="center"/>
              <w:rPr>
                <w:rFonts w:hint="eastAsia" w:ascii="宋体" w:hAnsi="宋体"/>
                <w:bCs/>
                <w:szCs w:val="21"/>
              </w:rPr>
            </w:pPr>
            <w:r>
              <w:rPr>
                <w:rFonts w:hint="eastAsia" w:ascii="宋体" w:hAnsi="宋体"/>
                <w:bCs/>
                <w:szCs w:val="21"/>
              </w:rPr>
              <w:t>3</w:t>
            </w:r>
            <w:r>
              <w:rPr>
                <w:rFonts w:ascii="宋体" w:hAnsi="宋体"/>
                <w:bCs/>
                <w:szCs w:val="21"/>
              </w:rPr>
              <w:t>.3</w:t>
            </w:r>
            <w:r>
              <w:rPr>
                <w:rFonts w:hint="eastAsia" w:ascii="宋体" w:hAnsi="宋体"/>
                <w:bCs/>
                <w:szCs w:val="21"/>
              </w:rPr>
              <w:t>签约居民家庭医生接诊率</w:t>
            </w:r>
          </w:p>
        </w:tc>
        <w:tc>
          <w:tcPr>
            <w:tcW w:w="738" w:type="dxa"/>
            <w:noWrap w:val="0"/>
            <w:vAlign w:val="center"/>
          </w:tcPr>
          <w:p>
            <w:pPr>
              <w:adjustRightInd w:val="0"/>
              <w:snapToGrid w:val="0"/>
              <w:spacing w:line="280" w:lineRule="exact"/>
              <w:jc w:val="center"/>
              <w:rPr>
                <w:rFonts w:hint="eastAsia" w:ascii="宋体" w:hAnsi="宋体"/>
                <w:bCs/>
                <w:szCs w:val="21"/>
              </w:rPr>
            </w:pPr>
            <w:r>
              <w:rPr>
                <w:rFonts w:ascii="宋体" w:hAnsi="宋体"/>
                <w:bCs/>
                <w:szCs w:val="21"/>
              </w:rPr>
              <w:t>2</w:t>
            </w:r>
          </w:p>
        </w:tc>
        <w:tc>
          <w:tcPr>
            <w:tcW w:w="7199"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签约居民家庭医生接诊率=统计时限内签约居民由签约家庭医生接诊次数/统计时限内签约居民在该机构门诊就诊次数×100%。</w:t>
            </w:r>
          </w:p>
        </w:tc>
        <w:tc>
          <w:tcPr>
            <w:tcW w:w="3451"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从机构系统随机抽取签约患者就诊数据，核查后评分。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widowControl/>
              <w:adjustRightInd w:val="0"/>
              <w:snapToGrid w:val="0"/>
              <w:spacing w:line="280" w:lineRule="exact"/>
              <w:jc w:val="center"/>
              <w:rPr>
                <w:rFonts w:hAnsi="黑体" w:eastAsia="黑体"/>
                <w:bCs/>
                <w:kern w:val="0"/>
                <w:sz w:val="18"/>
                <w:szCs w:val="18"/>
              </w:rPr>
            </w:pPr>
          </w:p>
        </w:tc>
        <w:tc>
          <w:tcPr>
            <w:tcW w:w="1560" w:type="dxa"/>
            <w:noWrap w:val="0"/>
            <w:vAlign w:val="center"/>
          </w:tcPr>
          <w:p>
            <w:pPr>
              <w:adjustRightInd w:val="0"/>
              <w:snapToGrid w:val="0"/>
              <w:spacing w:line="280" w:lineRule="exact"/>
              <w:jc w:val="center"/>
              <w:rPr>
                <w:rFonts w:ascii="宋体" w:hAnsi="宋体"/>
                <w:bCs/>
                <w:szCs w:val="21"/>
              </w:rPr>
            </w:pPr>
            <w:r>
              <w:rPr>
                <w:rFonts w:hint="eastAsia" w:ascii="宋体" w:hAnsi="宋体" w:cs="宋体"/>
                <w:kern w:val="0"/>
                <w:szCs w:val="21"/>
              </w:rPr>
              <w:t>3</w:t>
            </w:r>
            <w:r>
              <w:rPr>
                <w:rFonts w:ascii="宋体" w:hAnsi="宋体" w:cs="宋体"/>
                <w:kern w:val="0"/>
                <w:szCs w:val="21"/>
              </w:rPr>
              <w:t>.4</w:t>
            </w:r>
            <w:r>
              <w:rPr>
                <w:rFonts w:hint="eastAsia" w:ascii="宋体" w:hAnsi="宋体" w:cs="宋体"/>
                <w:kern w:val="0"/>
                <w:szCs w:val="21"/>
              </w:rPr>
              <w:t>互联网＋家庭医生签约服务</w:t>
            </w:r>
          </w:p>
        </w:tc>
        <w:tc>
          <w:tcPr>
            <w:tcW w:w="738" w:type="dxa"/>
            <w:noWrap w:val="0"/>
            <w:vAlign w:val="center"/>
          </w:tcPr>
          <w:p>
            <w:pPr>
              <w:adjustRightInd w:val="0"/>
              <w:snapToGrid w:val="0"/>
              <w:spacing w:line="280" w:lineRule="exact"/>
              <w:jc w:val="center"/>
              <w:rPr>
                <w:rFonts w:hint="eastAsia" w:ascii="宋体" w:hAnsi="宋体"/>
                <w:bCs/>
                <w:szCs w:val="21"/>
              </w:rPr>
            </w:pPr>
            <w:r>
              <w:rPr>
                <w:rFonts w:ascii="宋体" w:hAnsi="宋体"/>
                <w:bCs/>
                <w:szCs w:val="21"/>
              </w:rPr>
              <w:t>4</w:t>
            </w:r>
          </w:p>
        </w:tc>
        <w:tc>
          <w:tcPr>
            <w:tcW w:w="7199" w:type="dxa"/>
            <w:noWrap w:val="0"/>
            <w:vAlign w:val="center"/>
          </w:tcPr>
          <w:p>
            <w:pPr>
              <w:adjustRightInd w:val="0"/>
              <w:snapToGrid w:val="0"/>
              <w:spacing w:line="280" w:lineRule="exact"/>
              <w:rPr>
                <w:rFonts w:ascii="宋体" w:hAnsi="宋体"/>
                <w:bCs/>
                <w:szCs w:val="21"/>
              </w:rPr>
            </w:pPr>
            <w:r>
              <w:rPr>
                <w:rFonts w:hint="eastAsia" w:ascii="宋体" w:hAnsi="宋体"/>
                <w:bCs/>
                <w:szCs w:val="21"/>
              </w:rPr>
              <w:t>线上检验检查结果查询、儿童计划免疫线上分时段预约服务及健康咨询、</w:t>
            </w:r>
          </w:p>
          <w:p>
            <w:pPr>
              <w:adjustRightInd w:val="0"/>
              <w:snapToGrid w:val="0"/>
              <w:spacing w:line="280" w:lineRule="exact"/>
              <w:rPr>
                <w:rFonts w:ascii="宋体" w:hAnsi="宋体"/>
                <w:bCs/>
                <w:szCs w:val="21"/>
              </w:rPr>
            </w:pPr>
            <w:r>
              <w:rPr>
                <w:rFonts w:hint="eastAsia" w:ascii="宋体" w:hAnsi="宋体"/>
                <w:bCs/>
                <w:szCs w:val="21"/>
              </w:rPr>
              <w:t>居民健康档案自主查询、预约转诊等工作开展情况。</w:t>
            </w:r>
          </w:p>
        </w:tc>
        <w:tc>
          <w:tcPr>
            <w:tcW w:w="3451" w:type="dxa"/>
            <w:noWrap w:val="0"/>
            <w:vAlign w:val="center"/>
          </w:tcPr>
          <w:p>
            <w:pPr>
              <w:adjustRightInd w:val="0"/>
              <w:snapToGrid w:val="0"/>
              <w:spacing w:line="280" w:lineRule="exact"/>
              <w:rPr>
                <w:rFonts w:hint="eastAsia" w:ascii="宋体" w:hAnsi="宋体"/>
                <w:bCs/>
                <w:szCs w:val="21"/>
              </w:rPr>
            </w:pPr>
            <w:r>
              <w:rPr>
                <w:rFonts w:hint="eastAsia" w:ascii="宋体" w:hAnsi="宋体" w:cs="宋体"/>
                <w:kern w:val="0"/>
                <w:szCs w:val="21"/>
              </w:rPr>
              <w:t>现场查看相关信息系统运行情况以及家庭医生对相关政策熟悉情况后评分。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restart"/>
            <w:noWrap w:val="0"/>
            <w:vAlign w:val="center"/>
          </w:tcPr>
          <w:p>
            <w:pPr>
              <w:adjustRightInd w:val="0"/>
              <w:snapToGrid w:val="0"/>
              <w:spacing w:line="280" w:lineRule="exact"/>
              <w:jc w:val="center"/>
              <w:rPr>
                <w:rFonts w:hint="eastAsia"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服务</w:t>
            </w:r>
          </w:p>
          <w:p>
            <w:pPr>
              <w:adjustRightInd w:val="0"/>
              <w:snapToGrid w:val="0"/>
              <w:spacing w:line="280" w:lineRule="exact"/>
              <w:jc w:val="center"/>
              <w:rPr>
                <w:rFonts w:ascii="宋体" w:hAnsi="宋体"/>
                <w:bCs/>
                <w:szCs w:val="21"/>
              </w:rPr>
            </w:pPr>
            <w:r>
              <w:rPr>
                <w:rFonts w:hint="eastAsia" w:ascii="宋体" w:hAnsi="宋体"/>
                <w:bCs/>
                <w:szCs w:val="21"/>
              </w:rPr>
              <w:t>效果</w:t>
            </w:r>
          </w:p>
          <w:p>
            <w:pPr>
              <w:adjustRightInd w:val="0"/>
              <w:snapToGrid w:val="0"/>
              <w:spacing w:line="280" w:lineRule="exact"/>
              <w:jc w:val="center"/>
              <w:rPr>
                <w:rFonts w:ascii="宋体" w:hAnsi="宋体"/>
                <w:bCs/>
                <w:szCs w:val="21"/>
              </w:rPr>
            </w:pPr>
            <w:r>
              <w:rPr>
                <w:rFonts w:hint="eastAsia" w:ascii="宋体" w:hAnsi="宋体"/>
                <w:bCs/>
                <w:szCs w:val="21"/>
              </w:rPr>
              <w:t>（1</w:t>
            </w:r>
            <w:r>
              <w:rPr>
                <w:rFonts w:ascii="宋体" w:hAnsi="宋体"/>
                <w:bCs/>
                <w:szCs w:val="21"/>
              </w:rPr>
              <w:t>4</w:t>
            </w:r>
            <w:r>
              <w:rPr>
                <w:rFonts w:hint="eastAsia" w:ascii="宋体" w:hAnsi="宋体"/>
                <w:bCs/>
                <w:szCs w:val="21"/>
              </w:rPr>
              <w:t>分）</w:t>
            </w:r>
          </w:p>
        </w:tc>
        <w:tc>
          <w:tcPr>
            <w:tcW w:w="1560" w:type="dxa"/>
            <w:noWrap w:val="0"/>
            <w:vAlign w:val="center"/>
          </w:tcPr>
          <w:p>
            <w:pPr>
              <w:adjustRightInd w:val="0"/>
              <w:snapToGrid w:val="0"/>
              <w:spacing w:line="280" w:lineRule="exact"/>
              <w:jc w:val="center"/>
              <w:rPr>
                <w:rFonts w:ascii="宋体" w:hAnsi="宋体"/>
                <w:bCs/>
                <w:szCs w:val="21"/>
              </w:rPr>
            </w:pPr>
            <w:r>
              <w:rPr>
                <w:rFonts w:hint="eastAsia" w:ascii="宋体" w:hAnsi="宋体"/>
                <w:bCs/>
                <w:szCs w:val="21"/>
              </w:rPr>
              <w:t>4</w:t>
            </w:r>
            <w:r>
              <w:rPr>
                <w:rFonts w:ascii="宋体" w:hAnsi="宋体"/>
                <w:bCs/>
                <w:szCs w:val="21"/>
              </w:rPr>
              <w:t>.1</w:t>
            </w:r>
            <w:r>
              <w:rPr>
                <w:rFonts w:hint="eastAsia" w:ascii="宋体" w:hAnsi="宋体"/>
                <w:bCs/>
                <w:szCs w:val="21"/>
              </w:rPr>
              <w:t>签约患者</w:t>
            </w:r>
          </w:p>
          <w:p>
            <w:pPr>
              <w:adjustRightInd w:val="0"/>
              <w:snapToGrid w:val="0"/>
              <w:spacing w:line="280" w:lineRule="exact"/>
              <w:jc w:val="center"/>
              <w:rPr>
                <w:rFonts w:ascii="宋体" w:hAnsi="宋体"/>
                <w:bCs/>
                <w:szCs w:val="21"/>
              </w:rPr>
            </w:pPr>
            <w:r>
              <w:rPr>
                <w:rFonts w:hint="eastAsia" w:ascii="宋体" w:hAnsi="宋体"/>
                <w:bCs/>
                <w:szCs w:val="21"/>
              </w:rPr>
              <w:t>基层就诊率</w:t>
            </w:r>
          </w:p>
        </w:tc>
        <w:tc>
          <w:tcPr>
            <w:tcW w:w="738" w:type="dxa"/>
            <w:noWrap w:val="0"/>
            <w:vAlign w:val="center"/>
          </w:tcPr>
          <w:p>
            <w:pPr>
              <w:adjustRightInd w:val="0"/>
              <w:snapToGrid w:val="0"/>
              <w:spacing w:line="280" w:lineRule="exact"/>
              <w:jc w:val="center"/>
              <w:rPr>
                <w:rFonts w:hint="eastAsia" w:ascii="宋体" w:hAnsi="宋体"/>
                <w:bCs/>
                <w:szCs w:val="21"/>
              </w:rPr>
            </w:pPr>
            <w:r>
              <w:rPr>
                <w:rFonts w:hint="eastAsia" w:ascii="宋体" w:hAnsi="宋体" w:cs="宋体"/>
                <w:kern w:val="0"/>
                <w:szCs w:val="21"/>
              </w:rPr>
              <w:t>4</w:t>
            </w:r>
          </w:p>
        </w:tc>
        <w:tc>
          <w:tcPr>
            <w:tcW w:w="7199" w:type="dxa"/>
            <w:noWrap w:val="0"/>
            <w:vAlign w:val="center"/>
          </w:tcPr>
          <w:p>
            <w:pPr>
              <w:adjustRightInd w:val="0"/>
              <w:snapToGrid w:val="0"/>
              <w:spacing w:line="280" w:lineRule="exact"/>
              <w:rPr>
                <w:rFonts w:hint="eastAsia" w:ascii="宋体" w:hAnsi="宋体" w:cs="宋体"/>
                <w:kern w:val="0"/>
                <w:szCs w:val="21"/>
              </w:rPr>
            </w:pPr>
            <w:r>
              <w:rPr>
                <w:rFonts w:hint="eastAsia" w:ascii="宋体" w:hAnsi="宋体" w:cs="宋体"/>
                <w:kern w:val="0"/>
                <w:szCs w:val="21"/>
              </w:rPr>
              <w:t>核查签约居民到签约机构年度门诊就诊情况。</w:t>
            </w:r>
          </w:p>
          <w:p>
            <w:pPr>
              <w:adjustRightInd w:val="0"/>
              <w:snapToGrid w:val="0"/>
              <w:spacing w:line="280" w:lineRule="exact"/>
              <w:rPr>
                <w:rFonts w:hint="eastAsia" w:ascii="宋体" w:hAnsi="宋体" w:cs="宋体"/>
                <w:kern w:val="0"/>
                <w:szCs w:val="21"/>
              </w:rPr>
            </w:pPr>
            <w:r>
              <w:rPr>
                <w:rFonts w:hint="eastAsia" w:ascii="宋体" w:hAnsi="宋体" w:cs="宋体"/>
                <w:kern w:val="0"/>
                <w:szCs w:val="21"/>
              </w:rPr>
              <w:t>签约患者基层就诊率=签约居民统计时限内在签约机构门诊就诊次数/该居民统计时限内在全部医疗机构门诊就诊次数</w:t>
            </w:r>
            <w:r>
              <w:rPr>
                <w:rFonts w:hint="eastAsia" w:ascii="宋体" w:hAnsi="宋体"/>
                <w:bCs/>
                <w:szCs w:val="21"/>
              </w:rPr>
              <w:t>×100%</w:t>
            </w:r>
            <w:r>
              <w:rPr>
                <w:rFonts w:hint="eastAsia" w:ascii="宋体" w:hAnsi="宋体" w:cs="宋体"/>
                <w:kern w:val="0"/>
                <w:szCs w:val="21"/>
              </w:rPr>
              <w:t>。</w:t>
            </w:r>
          </w:p>
        </w:tc>
        <w:tc>
          <w:tcPr>
            <w:tcW w:w="3451"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从机构系统随机抽取签约患者，结合医保部门数据评分。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adjustRightInd w:val="0"/>
              <w:snapToGrid w:val="0"/>
              <w:spacing w:line="280" w:lineRule="exact"/>
              <w:jc w:val="center"/>
              <w:rPr>
                <w:rFonts w:hint="eastAsia" w:ascii="宋体" w:hAnsi="宋体"/>
                <w:bCs/>
                <w:szCs w:val="21"/>
              </w:rPr>
            </w:pPr>
          </w:p>
        </w:tc>
        <w:tc>
          <w:tcPr>
            <w:tcW w:w="1560" w:type="dxa"/>
            <w:noWrap w:val="0"/>
            <w:vAlign w:val="center"/>
          </w:tcPr>
          <w:p>
            <w:pPr>
              <w:adjustRightInd w:val="0"/>
              <w:snapToGrid w:val="0"/>
              <w:spacing w:line="280" w:lineRule="exact"/>
              <w:jc w:val="center"/>
              <w:rPr>
                <w:rFonts w:ascii="宋体" w:hAnsi="宋体"/>
                <w:bCs/>
                <w:szCs w:val="21"/>
              </w:rPr>
            </w:pPr>
            <w:r>
              <w:rPr>
                <w:rFonts w:hint="eastAsia" w:ascii="宋体" w:hAnsi="宋体"/>
                <w:bCs/>
                <w:szCs w:val="21"/>
              </w:rPr>
              <w:t>4</w:t>
            </w:r>
            <w:r>
              <w:rPr>
                <w:rFonts w:ascii="宋体" w:hAnsi="宋体"/>
                <w:bCs/>
                <w:szCs w:val="21"/>
              </w:rPr>
              <w:t>.2</w:t>
            </w:r>
            <w:r>
              <w:rPr>
                <w:rFonts w:hint="eastAsia" w:ascii="宋体" w:hAnsi="宋体"/>
                <w:bCs/>
                <w:szCs w:val="21"/>
              </w:rPr>
              <w:t>全科预约</w:t>
            </w:r>
          </w:p>
          <w:p>
            <w:pPr>
              <w:adjustRightInd w:val="0"/>
              <w:snapToGrid w:val="0"/>
              <w:spacing w:line="280" w:lineRule="exact"/>
              <w:jc w:val="center"/>
              <w:rPr>
                <w:rFonts w:hint="eastAsia" w:ascii="宋体" w:hAnsi="宋体"/>
                <w:bCs/>
                <w:szCs w:val="21"/>
              </w:rPr>
            </w:pPr>
            <w:r>
              <w:rPr>
                <w:rFonts w:hint="eastAsia" w:ascii="宋体" w:hAnsi="宋体"/>
                <w:bCs/>
                <w:szCs w:val="21"/>
              </w:rPr>
              <w:t>就诊率</w:t>
            </w:r>
          </w:p>
        </w:tc>
        <w:tc>
          <w:tcPr>
            <w:tcW w:w="738" w:type="dxa"/>
            <w:noWrap w:val="0"/>
            <w:vAlign w:val="center"/>
          </w:tcPr>
          <w:p>
            <w:pPr>
              <w:adjustRightInd w:val="0"/>
              <w:snapToGrid w:val="0"/>
              <w:spacing w:line="280" w:lineRule="exact"/>
              <w:jc w:val="center"/>
              <w:rPr>
                <w:rFonts w:hint="eastAsia" w:ascii="宋体" w:hAnsi="宋体" w:cs="宋体"/>
                <w:b/>
                <w:kern w:val="0"/>
                <w:szCs w:val="21"/>
              </w:rPr>
            </w:pPr>
            <w:r>
              <w:rPr>
                <w:rFonts w:hint="eastAsia" w:ascii="宋体" w:hAnsi="宋体"/>
                <w:bCs/>
                <w:szCs w:val="21"/>
              </w:rPr>
              <w:t>2</w:t>
            </w:r>
          </w:p>
        </w:tc>
        <w:tc>
          <w:tcPr>
            <w:tcW w:w="7199" w:type="dxa"/>
            <w:noWrap w:val="0"/>
            <w:vAlign w:val="center"/>
          </w:tcPr>
          <w:p>
            <w:pPr>
              <w:adjustRightInd w:val="0"/>
              <w:snapToGrid w:val="0"/>
              <w:spacing w:line="280" w:lineRule="exact"/>
              <w:rPr>
                <w:rFonts w:hAnsi="宋体"/>
                <w:kern w:val="0"/>
                <w:sz w:val="18"/>
                <w:szCs w:val="18"/>
              </w:rPr>
            </w:pPr>
            <w:r>
              <w:rPr>
                <w:rFonts w:ascii="宋体" w:hAnsi="宋体"/>
                <w:bCs/>
                <w:szCs w:val="21"/>
              </w:rPr>
              <w:t>核查</w:t>
            </w:r>
            <w:r>
              <w:rPr>
                <w:rFonts w:hint="eastAsia" w:ascii="宋体" w:hAnsi="宋体"/>
                <w:bCs/>
                <w:szCs w:val="21"/>
              </w:rPr>
              <w:t>签约居民全科预约就诊情况</w:t>
            </w:r>
            <w:r>
              <w:rPr>
                <w:rFonts w:hint="eastAsia" w:hAnsi="宋体"/>
                <w:kern w:val="0"/>
                <w:sz w:val="18"/>
                <w:szCs w:val="18"/>
              </w:rPr>
              <w:t>。</w:t>
            </w:r>
          </w:p>
          <w:p>
            <w:pPr>
              <w:adjustRightInd w:val="0"/>
              <w:snapToGrid w:val="0"/>
              <w:spacing w:line="280" w:lineRule="exact"/>
              <w:rPr>
                <w:rFonts w:hint="eastAsia" w:ascii="宋体" w:hAnsi="宋体"/>
                <w:bCs/>
                <w:szCs w:val="21"/>
              </w:rPr>
            </w:pPr>
            <w:r>
              <w:rPr>
                <w:rFonts w:hint="eastAsia" w:ascii="宋体" w:hAnsi="宋体"/>
                <w:bCs/>
                <w:szCs w:val="21"/>
              </w:rPr>
              <w:t>全科预约就诊率=某时间段全科门诊预约就诊人次数/同时段全科门诊就诊总人次数×</w:t>
            </w:r>
            <w:r>
              <w:rPr>
                <w:rFonts w:ascii="宋体" w:hAnsi="宋体"/>
                <w:bCs/>
                <w:szCs w:val="21"/>
              </w:rPr>
              <w:t>100%</w:t>
            </w:r>
            <w:r>
              <w:rPr>
                <w:rFonts w:hint="eastAsia" w:ascii="宋体" w:hAnsi="宋体"/>
                <w:bCs/>
                <w:szCs w:val="21"/>
              </w:rPr>
              <w:t>。</w:t>
            </w:r>
          </w:p>
        </w:tc>
        <w:tc>
          <w:tcPr>
            <w:tcW w:w="3451"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现场抽查机构系统数据，结合市医疗卫生指导中心提供数据评分。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adjustRightInd w:val="0"/>
              <w:snapToGrid w:val="0"/>
              <w:spacing w:line="280" w:lineRule="exact"/>
              <w:jc w:val="center"/>
              <w:rPr>
                <w:rFonts w:ascii="宋体" w:hAnsi="宋体"/>
                <w:bCs/>
                <w:szCs w:val="21"/>
              </w:rPr>
            </w:pPr>
          </w:p>
        </w:tc>
        <w:tc>
          <w:tcPr>
            <w:tcW w:w="1560" w:type="dxa"/>
            <w:noWrap w:val="0"/>
            <w:vAlign w:val="center"/>
          </w:tcPr>
          <w:p>
            <w:pPr>
              <w:adjustRightInd w:val="0"/>
              <w:snapToGrid w:val="0"/>
              <w:spacing w:line="280" w:lineRule="exact"/>
              <w:jc w:val="center"/>
              <w:rPr>
                <w:rFonts w:hint="eastAsia" w:ascii="宋体" w:hAnsi="宋体"/>
                <w:bCs/>
                <w:szCs w:val="21"/>
              </w:rPr>
            </w:pPr>
            <w:r>
              <w:rPr>
                <w:rFonts w:hint="eastAsia" w:ascii="宋体" w:hAnsi="宋体"/>
                <w:bCs/>
                <w:szCs w:val="21"/>
              </w:rPr>
              <w:t>4</w:t>
            </w:r>
            <w:r>
              <w:rPr>
                <w:rFonts w:ascii="宋体" w:hAnsi="宋体"/>
                <w:bCs/>
                <w:szCs w:val="21"/>
              </w:rPr>
              <w:t>.3</w:t>
            </w:r>
            <w:r>
              <w:rPr>
                <w:rFonts w:hint="eastAsia" w:ascii="宋体" w:hAnsi="宋体"/>
                <w:bCs/>
                <w:szCs w:val="21"/>
              </w:rPr>
              <w:t>签约高血压患者血压控制率</w:t>
            </w:r>
          </w:p>
        </w:tc>
        <w:tc>
          <w:tcPr>
            <w:tcW w:w="738" w:type="dxa"/>
            <w:noWrap w:val="0"/>
            <w:vAlign w:val="center"/>
          </w:tcPr>
          <w:p>
            <w:pPr>
              <w:adjustRightInd w:val="0"/>
              <w:snapToGrid w:val="0"/>
              <w:spacing w:line="280" w:lineRule="exact"/>
              <w:jc w:val="center"/>
              <w:rPr>
                <w:rFonts w:hint="eastAsia" w:ascii="宋体" w:hAnsi="宋体" w:cs="宋体"/>
                <w:kern w:val="0"/>
                <w:szCs w:val="21"/>
              </w:rPr>
            </w:pPr>
            <w:r>
              <w:rPr>
                <w:rFonts w:hint="eastAsia" w:ascii="宋体" w:hAnsi="宋体"/>
                <w:bCs/>
                <w:szCs w:val="21"/>
              </w:rPr>
              <w:t>2</w:t>
            </w:r>
          </w:p>
        </w:tc>
        <w:tc>
          <w:tcPr>
            <w:tcW w:w="7199" w:type="dxa"/>
            <w:noWrap w:val="0"/>
            <w:vAlign w:val="center"/>
          </w:tcPr>
          <w:p>
            <w:pPr>
              <w:adjustRightInd w:val="0"/>
              <w:snapToGrid w:val="0"/>
              <w:spacing w:line="280" w:lineRule="exact"/>
              <w:rPr>
                <w:rFonts w:ascii="宋体" w:hAnsi="宋体"/>
                <w:bCs/>
                <w:szCs w:val="21"/>
              </w:rPr>
            </w:pPr>
            <w:bookmarkStart w:id="0" w:name="_Hlk79698452"/>
            <w:r>
              <w:rPr>
                <w:rFonts w:hint="eastAsia" w:ascii="宋体" w:hAnsi="宋体"/>
                <w:bCs/>
                <w:szCs w:val="21"/>
              </w:rPr>
              <w:t>血压控制率≥5</w:t>
            </w:r>
            <w:r>
              <w:rPr>
                <w:rFonts w:ascii="宋体" w:hAnsi="宋体"/>
                <w:bCs/>
                <w:szCs w:val="21"/>
              </w:rPr>
              <w:t>0</w:t>
            </w:r>
            <w:r>
              <w:rPr>
                <w:rFonts w:hint="eastAsia" w:ascii="宋体" w:hAnsi="宋体"/>
                <w:bCs/>
                <w:szCs w:val="21"/>
              </w:rPr>
              <w:t>%。</w:t>
            </w:r>
          </w:p>
          <w:p>
            <w:pPr>
              <w:adjustRightInd w:val="0"/>
              <w:snapToGrid w:val="0"/>
              <w:spacing w:line="280" w:lineRule="exact"/>
              <w:rPr>
                <w:rFonts w:hint="eastAsia" w:ascii="宋体" w:hAnsi="宋体" w:cs="宋体"/>
                <w:kern w:val="0"/>
                <w:szCs w:val="21"/>
              </w:rPr>
            </w:pPr>
            <w:r>
              <w:rPr>
                <w:rFonts w:hint="eastAsia" w:ascii="宋体" w:hAnsi="宋体"/>
                <w:bCs/>
                <w:szCs w:val="21"/>
              </w:rPr>
              <w:t>血压控制率=抽查的签约高血压患者最近一次随访血压达标人数/抽查人数×100%</w:t>
            </w:r>
            <w:bookmarkEnd w:id="0"/>
            <w:r>
              <w:rPr>
                <w:rFonts w:hint="eastAsia" w:ascii="宋体" w:hAnsi="宋体"/>
                <w:bCs/>
                <w:szCs w:val="21"/>
              </w:rPr>
              <w:t>。</w:t>
            </w:r>
          </w:p>
        </w:tc>
        <w:tc>
          <w:tcPr>
            <w:tcW w:w="3451"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从机构系统随机抽取符合条件的患者进行核查后评分。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adjustRightInd w:val="0"/>
              <w:snapToGrid w:val="0"/>
              <w:spacing w:line="280" w:lineRule="exact"/>
              <w:jc w:val="center"/>
              <w:rPr>
                <w:rFonts w:ascii="宋体" w:hAnsi="宋体"/>
                <w:bCs/>
                <w:szCs w:val="21"/>
              </w:rPr>
            </w:pPr>
          </w:p>
        </w:tc>
        <w:tc>
          <w:tcPr>
            <w:tcW w:w="1560" w:type="dxa"/>
            <w:noWrap w:val="0"/>
            <w:vAlign w:val="center"/>
          </w:tcPr>
          <w:p>
            <w:pPr>
              <w:adjustRightInd w:val="0"/>
              <w:snapToGrid w:val="0"/>
              <w:spacing w:line="280" w:lineRule="exact"/>
              <w:jc w:val="center"/>
              <w:rPr>
                <w:rFonts w:hint="eastAsia" w:ascii="宋体" w:hAnsi="宋体"/>
                <w:bCs/>
                <w:szCs w:val="21"/>
              </w:rPr>
            </w:pPr>
            <w:r>
              <w:rPr>
                <w:rFonts w:hint="eastAsia" w:ascii="宋体" w:hAnsi="宋体"/>
                <w:bCs/>
                <w:szCs w:val="21"/>
              </w:rPr>
              <w:t>4</w:t>
            </w:r>
            <w:r>
              <w:rPr>
                <w:rFonts w:ascii="宋体" w:hAnsi="宋体"/>
                <w:bCs/>
                <w:szCs w:val="21"/>
              </w:rPr>
              <w:t>.4</w:t>
            </w:r>
            <w:r>
              <w:rPr>
                <w:rFonts w:hint="eastAsia" w:ascii="宋体" w:hAnsi="宋体"/>
                <w:bCs/>
                <w:szCs w:val="21"/>
              </w:rPr>
              <w:t>签约</w:t>
            </w:r>
            <w:r>
              <w:rPr>
                <w:rFonts w:ascii="宋体" w:hAnsi="宋体"/>
                <w:bCs/>
                <w:szCs w:val="21"/>
              </w:rPr>
              <w:t>2型</w:t>
            </w:r>
            <w:r>
              <w:rPr>
                <w:rFonts w:hint="eastAsia" w:ascii="宋体" w:hAnsi="宋体"/>
                <w:bCs/>
                <w:szCs w:val="21"/>
              </w:rPr>
              <w:t>糖尿病患者血糖控制率</w:t>
            </w:r>
          </w:p>
        </w:tc>
        <w:tc>
          <w:tcPr>
            <w:tcW w:w="738" w:type="dxa"/>
            <w:noWrap w:val="0"/>
            <w:vAlign w:val="center"/>
          </w:tcPr>
          <w:p>
            <w:pPr>
              <w:adjustRightInd w:val="0"/>
              <w:snapToGrid w:val="0"/>
              <w:spacing w:line="280" w:lineRule="exact"/>
              <w:jc w:val="center"/>
              <w:rPr>
                <w:rFonts w:hint="eastAsia" w:ascii="宋体" w:hAnsi="宋体"/>
                <w:bCs/>
                <w:szCs w:val="21"/>
              </w:rPr>
            </w:pPr>
            <w:r>
              <w:rPr>
                <w:rFonts w:hint="eastAsia" w:ascii="宋体" w:hAnsi="宋体"/>
                <w:bCs/>
                <w:szCs w:val="21"/>
              </w:rPr>
              <w:t>2</w:t>
            </w:r>
          </w:p>
        </w:tc>
        <w:tc>
          <w:tcPr>
            <w:tcW w:w="7199" w:type="dxa"/>
            <w:noWrap w:val="0"/>
            <w:vAlign w:val="center"/>
          </w:tcPr>
          <w:p>
            <w:pPr>
              <w:adjustRightInd w:val="0"/>
              <w:snapToGrid w:val="0"/>
              <w:spacing w:line="280" w:lineRule="exact"/>
              <w:rPr>
                <w:rFonts w:ascii="宋体" w:hAnsi="宋体"/>
                <w:bCs/>
                <w:szCs w:val="21"/>
              </w:rPr>
            </w:pPr>
            <w:r>
              <w:rPr>
                <w:rFonts w:hint="eastAsia" w:ascii="宋体" w:hAnsi="宋体"/>
                <w:bCs/>
                <w:szCs w:val="21"/>
              </w:rPr>
              <w:t>血糖控制率≥</w:t>
            </w:r>
            <w:r>
              <w:rPr>
                <w:rFonts w:ascii="宋体" w:hAnsi="宋体"/>
                <w:bCs/>
                <w:szCs w:val="21"/>
              </w:rPr>
              <w:t>45</w:t>
            </w:r>
            <w:r>
              <w:rPr>
                <w:rFonts w:hint="eastAsia" w:ascii="宋体" w:hAnsi="宋体"/>
                <w:bCs/>
                <w:szCs w:val="21"/>
              </w:rPr>
              <w:t>%。</w:t>
            </w:r>
          </w:p>
          <w:p>
            <w:pPr>
              <w:adjustRightInd w:val="0"/>
              <w:snapToGrid w:val="0"/>
              <w:spacing w:line="280" w:lineRule="exact"/>
              <w:rPr>
                <w:rFonts w:hint="eastAsia" w:ascii="宋体" w:hAnsi="宋体"/>
                <w:bCs/>
                <w:szCs w:val="21"/>
              </w:rPr>
            </w:pPr>
            <w:r>
              <w:rPr>
                <w:rFonts w:hint="eastAsia" w:ascii="宋体" w:hAnsi="宋体"/>
                <w:bCs/>
                <w:szCs w:val="21"/>
              </w:rPr>
              <w:t>血糖控制率=抽查的签约</w:t>
            </w:r>
            <w:r>
              <w:rPr>
                <w:rFonts w:ascii="宋体" w:hAnsi="宋体"/>
                <w:bCs/>
                <w:szCs w:val="21"/>
              </w:rPr>
              <w:t>2型</w:t>
            </w:r>
            <w:r>
              <w:rPr>
                <w:rFonts w:hint="eastAsia" w:ascii="宋体" w:hAnsi="宋体"/>
                <w:bCs/>
                <w:szCs w:val="21"/>
              </w:rPr>
              <w:t>糖尿病患者最近一次随访空腹血糖达标人数/抽查人数×100%。</w:t>
            </w:r>
          </w:p>
        </w:tc>
        <w:tc>
          <w:tcPr>
            <w:tcW w:w="3451"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从机构系统随机抽取符合条件的患者进行核查后评分。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adjustRightInd w:val="0"/>
              <w:snapToGrid w:val="0"/>
              <w:spacing w:line="280" w:lineRule="exact"/>
              <w:jc w:val="center"/>
              <w:rPr>
                <w:rFonts w:ascii="宋体" w:hAnsi="宋体"/>
                <w:bCs/>
                <w:szCs w:val="21"/>
              </w:rPr>
            </w:pPr>
          </w:p>
        </w:tc>
        <w:tc>
          <w:tcPr>
            <w:tcW w:w="1560" w:type="dxa"/>
            <w:noWrap w:val="0"/>
            <w:vAlign w:val="center"/>
          </w:tcPr>
          <w:p>
            <w:pPr>
              <w:adjustRightInd w:val="0"/>
              <w:snapToGrid w:val="0"/>
              <w:spacing w:line="280" w:lineRule="exact"/>
              <w:jc w:val="center"/>
              <w:rPr>
                <w:rFonts w:cs="宋体"/>
                <w:kern w:val="0"/>
                <w:szCs w:val="21"/>
              </w:rPr>
            </w:pPr>
            <w:r>
              <w:rPr>
                <w:rFonts w:hint="eastAsia" w:ascii="宋体" w:hAnsi="宋体" w:eastAsia="宋体" w:cs="宋体"/>
                <w:kern w:val="0"/>
                <w:szCs w:val="21"/>
              </w:rPr>
              <w:t>4.5</w:t>
            </w:r>
            <w:r>
              <w:rPr>
                <w:rFonts w:hint="eastAsia" w:cs="宋体"/>
                <w:kern w:val="0"/>
                <w:szCs w:val="21"/>
              </w:rPr>
              <w:t>签约居民</w:t>
            </w:r>
          </w:p>
          <w:p>
            <w:pPr>
              <w:adjustRightInd w:val="0"/>
              <w:snapToGrid w:val="0"/>
              <w:spacing w:line="280" w:lineRule="exact"/>
              <w:jc w:val="center"/>
              <w:rPr>
                <w:rFonts w:hint="eastAsia" w:ascii="宋体" w:hAnsi="宋体"/>
                <w:bCs/>
                <w:szCs w:val="21"/>
              </w:rPr>
            </w:pPr>
            <w:r>
              <w:rPr>
                <w:rFonts w:hint="eastAsia" w:cs="宋体"/>
                <w:kern w:val="0"/>
                <w:szCs w:val="21"/>
              </w:rPr>
              <w:t>续约率</w:t>
            </w:r>
          </w:p>
        </w:tc>
        <w:tc>
          <w:tcPr>
            <w:tcW w:w="738" w:type="dxa"/>
            <w:noWrap w:val="0"/>
            <w:vAlign w:val="center"/>
          </w:tcPr>
          <w:p>
            <w:pPr>
              <w:adjustRightInd w:val="0"/>
              <w:snapToGrid w:val="0"/>
              <w:spacing w:line="280" w:lineRule="exact"/>
              <w:jc w:val="center"/>
              <w:rPr>
                <w:rFonts w:hint="eastAsia" w:ascii="宋体" w:hAnsi="宋体"/>
                <w:bCs/>
                <w:szCs w:val="21"/>
              </w:rPr>
            </w:pPr>
            <w:r>
              <w:rPr>
                <w:rFonts w:ascii="宋体" w:hAnsi="宋体"/>
                <w:bCs/>
                <w:szCs w:val="21"/>
              </w:rPr>
              <w:t>4</w:t>
            </w:r>
          </w:p>
        </w:tc>
        <w:tc>
          <w:tcPr>
            <w:tcW w:w="7199" w:type="dxa"/>
            <w:noWrap w:val="0"/>
            <w:vAlign w:val="center"/>
          </w:tcPr>
          <w:p>
            <w:pPr>
              <w:widowControl/>
              <w:adjustRightInd w:val="0"/>
              <w:snapToGrid w:val="0"/>
              <w:spacing w:line="280" w:lineRule="exact"/>
              <w:jc w:val="left"/>
              <w:rPr>
                <w:rFonts w:hint="eastAsia" w:cs="宋体"/>
                <w:kern w:val="0"/>
                <w:szCs w:val="21"/>
              </w:rPr>
            </w:pPr>
            <w:r>
              <w:rPr>
                <w:rFonts w:cs="宋体"/>
                <w:kern w:val="0"/>
                <w:szCs w:val="21"/>
              </w:rPr>
              <w:t>核查</w:t>
            </w:r>
            <w:r>
              <w:rPr>
                <w:rFonts w:hint="eastAsia" w:cs="宋体"/>
                <w:kern w:val="0"/>
                <w:szCs w:val="21"/>
              </w:rPr>
              <w:t>居民对签约的认可情况。</w:t>
            </w:r>
          </w:p>
          <w:p>
            <w:pPr>
              <w:widowControl/>
              <w:adjustRightInd w:val="0"/>
              <w:snapToGrid w:val="0"/>
              <w:spacing w:line="280" w:lineRule="exact"/>
              <w:jc w:val="left"/>
              <w:rPr>
                <w:rFonts w:hint="eastAsia" w:ascii="宋体" w:hAnsi="宋体"/>
                <w:bCs/>
                <w:color w:val="FF0000"/>
                <w:szCs w:val="21"/>
              </w:rPr>
            </w:pPr>
            <w:r>
              <w:rPr>
                <w:rFonts w:hint="eastAsia" w:cs="宋体"/>
                <w:kern w:val="0"/>
                <w:szCs w:val="21"/>
              </w:rPr>
              <w:t>签约居民续约率</w:t>
            </w:r>
            <w:r>
              <w:rPr>
                <w:rFonts w:hint="eastAsia" w:ascii="宋体" w:hAnsi="宋体" w:eastAsia="宋体" w:cs="宋体"/>
                <w:kern w:val="0"/>
                <w:szCs w:val="21"/>
              </w:rPr>
              <w:t>=</w:t>
            </w:r>
            <w:r>
              <w:rPr>
                <w:rFonts w:hint="eastAsia" w:cs="宋体"/>
                <w:kern w:val="0"/>
                <w:szCs w:val="21"/>
              </w:rPr>
              <w:t xml:space="preserve"> 一个签约服务周期结束后续约居民数/上一周期签约居民总人数</w:t>
            </w:r>
            <w:r>
              <w:rPr>
                <w:rFonts w:hint="eastAsia" w:ascii="宋体" w:hAnsi="宋体" w:eastAsia="宋体" w:cs="宋体"/>
                <w:kern w:val="0"/>
                <w:szCs w:val="21"/>
              </w:rPr>
              <w:t>×100%</w:t>
            </w:r>
            <w:r>
              <w:rPr>
                <w:rFonts w:hint="eastAsia" w:cs="宋体"/>
                <w:kern w:val="0"/>
                <w:szCs w:val="21"/>
              </w:rPr>
              <w:t>。</w:t>
            </w:r>
          </w:p>
        </w:tc>
        <w:tc>
          <w:tcPr>
            <w:tcW w:w="3451" w:type="dxa"/>
            <w:noWrap w:val="0"/>
            <w:vAlign w:val="center"/>
          </w:tcPr>
          <w:p>
            <w:pPr>
              <w:adjustRightInd w:val="0"/>
              <w:snapToGrid w:val="0"/>
              <w:spacing w:line="280" w:lineRule="exact"/>
              <w:rPr>
                <w:rFonts w:hint="eastAsia" w:ascii="宋体" w:hAnsi="宋体"/>
                <w:bCs/>
                <w:szCs w:val="21"/>
              </w:rPr>
            </w:pPr>
            <w:r>
              <w:rPr>
                <w:rFonts w:hint="eastAsia" w:ascii="宋体" w:hAnsi="宋体"/>
                <w:bCs/>
                <w:szCs w:val="21"/>
              </w:rPr>
              <w:t>根据现场核查情况评分。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restart"/>
            <w:noWrap w:val="0"/>
            <w:vAlign w:val="center"/>
          </w:tcPr>
          <w:p>
            <w:pPr>
              <w:adjustRightInd w:val="0"/>
              <w:snapToGrid w:val="0"/>
              <w:spacing w:line="280" w:lineRule="exact"/>
              <w:jc w:val="center"/>
              <w:rPr>
                <w:rFonts w:ascii="宋体" w:hAnsi="宋体"/>
                <w:bCs/>
                <w:szCs w:val="21"/>
              </w:rPr>
            </w:pPr>
            <w:r>
              <w:rPr>
                <w:rFonts w:hint="eastAsia" w:ascii="宋体" w:hAnsi="宋体"/>
                <w:bCs/>
                <w:szCs w:val="21"/>
              </w:rPr>
              <w:t>5</w:t>
            </w:r>
            <w:r>
              <w:rPr>
                <w:rFonts w:ascii="宋体" w:hAnsi="宋体"/>
                <w:bCs/>
                <w:szCs w:val="21"/>
              </w:rPr>
              <w:t>.</w:t>
            </w:r>
            <w:r>
              <w:rPr>
                <w:rFonts w:hint="eastAsia" w:ascii="宋体" w:hAnsi="宋体"/>
                <w:bCs/>
                <w:szCs w:val="21"/>
              </w:rPr>
              <w:t>服务认知和满</w:t>
            </w:r>
          </w:p>
          <w:p>
            <w:pPr>
              <w:adjustRightInd w:val="0"/>
              <w:snapToGrid w:val="0"/>
              <w:spacing w:line="280" w:lineRule="exact"/>
              <w:jc w:val="center"/>
              <w:rPr>
                <w:rFonts w:ascii="宋体" w:hAnsi="宋体"/>
                <w:bCs/>
                <w:szCs w:val="21"/>
              </w:rPr>
            </w:pPr>
            <w:r>
              <w:rPr>
                <w:rFonts w:hint="eastAsia" w:ascii="宋体" w:hAnsi="宋体"/>
                <w:bCs/>
                <w:szCs w:val="21"/>
              </w:rPr>
              <w:t>意度</w:t>
            </w:r>
          </w:p>
          <w:p>
            <w:pPr>
              <w:adjustRightInd w:val="0"/>
              <w:snapToGrid w:val="0"/>
              <w:spacing w:line="280" w:lineRule="exact"/>
              <w:jc w:val="center"/>
              <w:rPr>
                <w:rFonts w:ascii="宋体" w:hAnsi="宋体"/>
                <w:bCs/>
                <w:szCs w:val="21"/>
              </w:rPr>
            </w:pPr>
            <w:r>
              <w:rPr>
                <w:rFonts w:hint="eastAsia" w:ascii="宋体" w:hAnsi="宋体"/>
                <w:bCs/>
                <w:szCs w:val="21"/>
              </w:rPr>
              <w:t>（2</w:t>
            </w:r>
            <w:r>
              <w:rPr>
                <w:rFonts w:ascii="宋体" w:hAnsi="宋体"/>
                <w:bCs/>
                <w:szCs w:val="21"/>
              </w:rPr>
              <w:t>0</w:t>
            </w:r>
            <w:r>
              <w:rPr>
                <w:rFonts w:hint="eastAsia" w:ascii="宋体" w:hAnsi="宋体"/>
                <w:bCs/>
                <w:szCs w:val="21"/>
              </w:rPr>
              <w:t>分）</w:t>
            </w:r>
          </w:p>
        </w:tc>
        <w:tc>
          <w:tcPr>
            <w:tcW w:w="1560" w:type="dxa"/>
            <w:noWrap w:val="0"/>
            <w:vAlign w:val="center"/>
          </w:tcPr>
          <w:p>
            <w:pPr>
              <w:adjustRightInd w:val="0"/>
              <w:snapToGrid w:val="0"/>
              <w:spacing w:line="280" w:lineRule="exact"/>
              <w:jc w:val="center"/>
              <w:rPr>
                <w:rFonts w:ascii="宋体" w:hAnsi="宋体"/>
                <w:bCs/>
                <w:szCs w:val="21"/>
              </w:rPr>
            </w:pPr>
            <w:r>
              <w:rPr>
                <w:rFonts w:hint="eastAsia" w:ascii="宋体" w:hAnsi="宋体"/>
                <w:bCs/>
                <w:szCs w:val="21"/>
              </w:rPr>
              <w:t>5</w:t>
            </w:r>
            <w:r>
              <w:rPr>
                <w:rFonts w:ascii="宋体" w:hAnsi="宋体"/>
                <w:bCs/>
                <w:szCs w:val="21"/>
              </w:rPr>
              <w:t>.1</w:t>
            </w:r>
            <w:r>
              <w:rPr>
                <w:rFonts w:hint="eastAsia" w:ascii="宋体" w:hAnsi="宋体"/>
                <w:bCs/>
                <w:szCs w:val="21"/>
              </w:rPr>
              <w:t>家庭医生签约服务认知度</w:t>
            </w:r>
          </w:p>
        </w:tc>
        <w:tc>
          <w:tcPr>
            <w:tcW w:w="738" w:type="dxa"/>
            <w:noWrap w:val="0"/>
            <w:vAlign w:val="center"/>
          </w:tcPr>
          <w:p>
            <w:pPr>
              <w:adjustRightInd w:val="0"/>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8</w:t>
            </w:r>
          </w:p>
        </w:tc>
        <w:tc>
          <w:tcPr>
            <w:tcW w:w="7199" w:type="dxa"/>
            <w:noWrap w:val="0"/>
            <w:vAlign w:val="center"/>
          </w:tcPr>
          <w:p>
            <w:pPr>
              <w:adjustRightInd w:val="0"/>
              <w:snapToGrid w:val="0"/>
              <w:spacing w:line="280" w:lineRule="exact"/>
              <w:rPr>
                <w:rFonts w:hint="eastAsia" w:cs="宋体"/>
                <w:kern w:val="0"/>
                <w:szCs w:val="21"/>
              </w:rPr>
            </w:pPr>
            <w:r>
              <w:rPr>
                <w:rFonts w:hint="eastAsia" w:cs="宋体"/>
                <w:kern w:val="0"/>
                <w:szCs w:val="21"/>
              </w:rPr>
              <w:t>居民对家庭医生签约服务的知晓情况。</w:t>
            </w:r>
          </w:p>
        </w:tc>
        <w:tc>
          <w:tcPr>
            <w:tcW w:w="3451" w:type="dxa"/>
            <w:noWrap w:val="0"/>
            <w:vAlign w:val="center"/>
          </w:tcPr>
          <w:p>
            <w:pPr>
              <w:adjustRightInd w:val="0"/>
              <w:snapToGrid w:val="0"/>
              <w:spacing w:line="280" w:lineRule="exact"/>
              <w:rPr>
                <w:rFonts w:hint="eastAsia" w:cs="宋体"/>
                <w:kern w:val="0"/>
                <w:szCs w:val="21"/>
              </w:rPr>
            </w:pPr>
            <w:r>
              <w:rPr>
                <w:rFonts w:hint="eastAsia" w:cs="宋体"/>
                <w:kern w:val="0"/>
                <w:szCs w:val="21"/>
              </w:rPr>
              <w:t>根据第三方调查结果评分。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noWrap w:val="0"/>
            <w:vAlign w:val="center"/>
          </w:tcPr>
          <w:p>
            <w:pPr>
              <w:adjustRightInd w:val="0"/>
              <w:snapToGrid w:val="0"/>
              <w:spacing w:line="280" w:lineRule="exact"/>
              <w:jc w:val="center"/>
              <w:rPr>
                <w:rFonts w:ascii="宋体" w:hAnsi="宋体"/>
                <w:bCs/>
                <w:szCs w:val="21"/>
              </w:rPr>
            </w:pPr>
          </w:p>
        </w:tc>
        <w:tc>
          <w:tcPr>
            <w:tcW w:w="1560" w:type="dxa"/>
            <w:noWrap w:val="0"/>
            <w:vAlign w:val="center"/>
          </w:tcPr>
          <w:p>
            <w:pPr>
              <w:adjustRightInd w:val="0"/>
              <w:snapToGrid w:val="0"/>
              <w:spacing w:line="280" w:lineRule="exact"/>
              <w:jc w:val="center"/>
              <w:rPr>
                <w:rFonts w:ascii="宋体" w:hAnsi="宋体"/>
                <w:b/>
                <w:szCs w:val="21"/>
              </w:rPr>
            </w:pPr>
            <w:r>
              <w:rPr>
                <w:rFonts w:hint="eastAsia" w:ascii="宋体" w:hAnsi="宋体"/>
                <w:bCs/>
                <w:szCs w:val="21"/>
              </w:rPr>
              <w:t>5</w:t>
            </w:r>
            <w:r>
              <w:rPr>
                <w:rFonts w:ascii="宋体" w:hAnsi="宋体"/>
                <w:bCs/>
                <w:szCs w:val="21"/>
              </w:rPr>
              <w:t>.2</w:t>
            </w:r>
            <w:r>
              <w:rPr>
                <w:rFonts w:hint="eastAsia" w:ascii="宋体" w:hAnsi="宋体"/>
                <w:bCs/>
                <w:szCs w:val="21"/>
              </w:rPr>
              <w:t>家庭医生签约服务满意度</w:t>
            </w:r>
          </w:p>
        </w:tc>
        <w:tc>
          <w:tcPr>
            <w:tcW w:w="738" w:type="dxa"/>
            <w:noWrap w:val="0"/>
            <w:vAlign w:val="center"/>
          </w:tcPr>
          <w:p>
            <w:pPr>
              <w:adjustRightInd w:val="0"/>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12</w:t>
            </w:r>
          </w:p>
        </w:tc>
        <w:tc>
          <w:tcPr>
            <w:tcW w:w="7199" w:type="dxa"/>
            <w:noWrap w:val="0"/>
            <w:vAlign w:val="center"/>
          </w:tcPr>
          <w:p>
            <w:pPr>
              <w:adjustRightInd w:val="0"/>
              <w:snapToGrid w:val="0"/>
              <w:spacing w:line="280" w:lineRule="exact"/>
              <w:rPr>
                <w:rFonts w:hint="eastAsia" w:cs="宋体"/>
                <w:kern w:val="0"/>
                <w:szCs w:val="21"/>
              </w:rPr>
            </w:pPr>
            <w:r>
              <w:rPr>
                <w:rFonts w:hint="eastAsia" w:cs="宋体"/>
                <w:kern w:val="0"/>
                <w:szCs w:val="21"/>
              </w:rPr>
              <w:t>签约居民对家庭医生签约服务的满意情况。</w:t>
            </w:r>
          </w:p>
        </w:tc>
        <w:tc>
          <w:tcPr>
            <w:tcW w:w="3451" w:type="dxa"/>
            <w:noWrap w:val="0"/>
            <w:vAlign w:val="center"/>
          </w:tcPr>
          <w:p>
            <w:pPr>
              <w:adjustRightInd w:val="0"/>
              <w:snapToGrid w:val="0"/>
              <w:spacing w:line="280" w:lineRule="exact"/>
              <w:rPr>
                <w:rFonts w:hint="eastAsia" w:cs="宋体"/>
                <w:kern w:val="0"/>
                <w:szCs w:val="21"/>
              </w:rPr>
            </w:pPr>
            <w:r>
              <w:rPr>
                <w:rFonts w:hint="eastAsia" w:cs="宋体"/>
                <w:kern w:val="0"/>
                <w:szCs w:val="21"/>
              </w:rPr>
              <w:t>根据第三方调查结果评分。</w:t>
            </w:r>
          </w:p>
        </w:tc>
      </w:tr>
    </w:tbl>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1A28B7"/>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2022-05-31T09:07:02Z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BB3FE391DE184FB2AE7B7C1D37276D39</vt:lpwstr>
  </property>
</Properties>
</file>