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申请人须知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1、遴选响应文件签署和盖章要求：遴选响应文件需打印或用不退色墨水书写，由申请人的法定代表人或其授权代表在遴选文件规定的地方签字，并进行逐页盖章或加盖骑缝章。</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2、遴选小组对申请人的遴选响应文件进行商务审查，以确定其是否满足遴选文件的实质性要求，并形成商务审查结果。申请人有任何一项不符合《商务审查表》要求的，</w:t>
      </w:r>
      <w:r>
        <w:rPr>
          <w:rFonts w:hint="eastAsia" w:ascii="仿宋_GB2312" w:hAnsi="仿宋_GB2312" w:eastAsia="仿宋_GB2312" w:cs="仿宋_GB2312"/>
          <w:b/>
          <w:bCs/>
          <w:sz w:val="32"/>
          <w:szCs w:val="32"/>
        </w:rPr>
        <w:t>遴选响应无效。</w:t>
      </w:r>
    </w:p>
    <w:p>
      <w:pPr>
        <w:spacing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合格/不合格</w:t>
            </w:r>
          </w:p>
        </w:tc>
      </w:tr>
    </w:tbl>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由各业务处室最终决定成交申请人。评分分值计算保留小数点后两位，第三位四舍五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5、成交供应商拒绝与采购人签订合同的，采购人可以按照评审报告推荐的成交候选人名单排序，确定下一候选人为成交供应商，也可以重新开展政府采购活动。</w:t>
      </w:r>
    </w:p>
    <w:p>
      <w:pPr>
        <w:widowControl/>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11"/>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7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评审因素</w:t>
            </w:r>
          </w:p>
        </w:tc>
        <w:tc>
          <w:tcPr>
            <w:tcW w:w="633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商务部分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30分</w:t>
            </w:r>
            <w:r>
              <w:rPr>
                <w:rFonts w:hint="eastAsia" w:ascii="仿宋_GB2312" w:hAnsi="仿宋_GB2312" w:eastAsia="仿宋_GB2312" w:cs="仿宋_GB2312"/>
                <w:sz w:val="21"/>
                <w:szCs w:val="21"/>
                <w:lang w:eastAsia="zh-CN"/>
              </w:rPr>
              <w:t>）</w:t>
            </w:r>
          </w:p>
        </w:tc>
        <w:tc>
          <w:tcPr>
            <w:tcW w:w="1111" w:type="dxa"/>
            <w:vMerge w:val="restart"/>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供应商基本情况</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（5分）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供应商资</w:t>
            </w:r>
            <w:r>
              <w:rPr>
                <w:rFonts w:hint="eastAsia" w:ascii="仿宋_GB2312" w:hAnsi="仿宋_GB2312" w:eastAsia="仿宋_GB2312" w:cs="仿宋_GB2312"/>
                <w:sz w:val="21"/>
                <w:szCs w:val="21"/>
                <w:lang w:eastAsia="zh-CN"/>
              </w:rPr>
              <w:t>质</w:t>
            </w:r>
            <w:r>
              <w:rPr>
                <w:rFonts w:hint="eastAsia" w:ascii="仿宋_GB2312" w:hAnsi="仿宋_GB2312" w:eastAsia="仿宋_GB2312" w:cs="仿宋_GB2312"/>
                <w:sz w:val="21"/>
                <w:szCs w:val="21"/>
              </w:rPr>
              <w:t>情况良好（</w:t>
            </w:r>
            <w:r>
              <w:rPr>
                <w:rFonts w:hint="eastAsia" w:ascii="仿宋_GB2312" w:hAnsi="仿宋_GB2312" w:eastAsia="仿宋_GB2312" w:cs="仿宋_GB2312"/>
                <w:sz w:val="21"/>
                <w:szCs w:val="21"/>
                <w:lang w:eastAsia="zh-CN"/>
              </w:rPr>
              <w:t>承担专业资质</w:t>
            </w:r>
            <w:r>
              <w:rPr>
                <w:rFonts w:hint="eastAsia" w:ascii="仿宋_GB2312" w:hAnsi="仿宋_GB2312" w:eastAsia="仿宋_GB2312" w:cs="仿宋_GB2312"/>
                <w:sz w:val="21"/>
                <w:szCs w:val="21"/>
              </w:rPr>
              <w:t>等）2分。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continue"/>
            <w:noWrap w:val="0"/>
            <w:vAlign w:val="center"/>
          </w:tcPr>
          <w:p>
            <w:pPr>
              <w:widowControl/>
              <w:spacing w:line="300" w:lineRule="exact"/>
              <w:jc w:val="center"/>
              <w:rPr>
                <w:rFonts w:hint="eastAsia" w:ascii="仿宋_GB2312" w:hAnsi="仿宋_GB2312" w:eastAsia="仿宋_GB2312" w:cs="仿宋_GB2312"/>
                <w:sz w:val="21"/>
                <w:szCs w:val="21"/>
                <w:vertAlign w:val="baseline"/>
              </w:rPr>
            </w:pP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熟悉</w:t>
            </w:r>
            <w:r>
              <w:rPr>
                <w:rFonts w:hint="eastAsia" w:ascii="仿宋_GB2312" w:hAnsi="仿宋_GB2312" w:eastAsia="仿宋_GB2312" w:cs="仿宋_GB2312"/>
                <w:sz w:val="21"/>
                <w:szCs w:val="21"/>
                <w:lang w:eastAsia="zh-CN"/>
              </w:rPr>
              <w:t>艾滋病防治领域，有重点人群</w:t>
            </w:r>
            <w:r>
              <w:rPr>
                <w:rFonts w:hint="default" w:ascii="仿宋_GB2312" w:hAnsi="仿宋_GB2312" w:eastAsia="仿宋_GB2312" w:cs="仿宋_GB2312"/>
                <w:sz w:val="21"/>
                <w:szCs w:val="21"/>
                <w:lang w:val="en-US" w:eastAsia="zh-CN"/>
              </w:rPr>
              <w:t>线上</w:t>
            </w:r>
            <w:bookmarkStart w:id="0" w:name="_GoBack"/>
            <w:bookmarkEnd w:id="0"/>
            <w:r>
              <w:rPr>
                <w:rFonts w:hint="default" w:ascii="仿宋_GB2312" w:hAnsi="仿宋_GB2312" w:eastAsia="仿宋_GB2312" w:cs="仿宋_GB2312"/>
                <w:sz w:val="21"/>
                <w:szCs w:val="21"/>
                <w:lang w:val="en-US" w:eastAsia="zh-CN"/>
              </w:rPr>
              <w:t>综合</w:t>
            </w:r>
            <w:r>
              <w:rPr>
                <w:rFonts w:hint="eastAsia" w:ascii="仿宋_GB2312" w:hAnsi="仿宋_GB2312" w:eastAsia="仿宋_GB2312" w:cs="仿宋_GB2312"/>
                <w:sz w:val="21"/>
                <w:szCs w:val="21"/>
                <w:lang w:eastAsia="zh-CN"/>
              </w:rPr>
              <w:t>宣传干预相关</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。（横向比较，最优得3分、一般得1分、较差得0分）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供应商的业绩</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（15分）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rPr>
              <w:t>供应商近三年（20</w:t>
            </w:r>
            <w:r>
              <w:rPr>
                <w:rFonts w:hint="eastAsia" w:ascii="仿宋_GB2312" w:hAnsi="仿宋_GB2312" w:eastAsia="仿宋_GB2312" w:cs="仿宋_GB2312"/>
                <w:sz w:val="21"/>
                <w:szCs w:val="21"/>
                <w:lang w:val="en-US" w:eastAsia="zh-CN"/>
              </w:rPr>
              <w:t>22</w:t>
            </w:r>
            <w:r>
              <w:rPr>
                <w:rFonts w:hint="eastAsia" w:ascii="仿宋_GB2312" w:hAnsi="仿宋_GB2312" w:eastAsia="仿宋_GB2312" w:cs="仿宋_GB2312"/>
                <w:sz w:val="21"/>
                <w:szCs w:val="21"/>
              </w:rPr>
              <w:t>年1月起至本采购活动遴选公告发布前（以合同签订日期为准））承接过类似服务业绩，每提供1个业绩得5分，最多得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注：需提供业绩合同或协议复印件并加盖公章，如无材料证明或证明材料不完整，上述内容将视为零分。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restart"/>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项目人员配备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（10分）</w:t>
            </w:r>
          </w:p>
        </w:tc>
        <w:tc>
          <w:tcPr>
            <w:tcW w:w="6331" w:type="dxa"/>
            <w:noWrap w:val="0"/>
            <w:vAlign w:val="center"/>
          </w:tcPr>
          <w:p>
            <w:pPr>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拟投入本项目负责人20</w:t>
            </w:r>
            <w:r>
              <w:rPr>
                <w:rFonts w:hint="eastAsia" w:ascii="仿宋_GB2312" w:hAnsi="仿宋_GB2312" w:eastAsia="仿宋_GB2312" w:cs="仿宋_GB2312"/>
                <w:sz w:val="21"/>
                <w:szCs w:val="21"/>
                <w:lang w:val="en-US" w:eastAsia="zh-CN"/>
              </w:rPr>
              <w:t>22</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eastAsia="zh-CN"/>
              </w:rPr>
              <w:t>以来</w:t>
            </w:r>
            <w:r>
              <w:rPr>
                <w:rFonts w:hint="eastAsia" w:ascii="仿宋_GB2312" w:hAnsi="仿宋_GB2312" w:eastAsia="仿宋_GB2312" w:cs="仿宋_GB2312"/>
                <w:sz w:val="21"/>
                <w:szCs w:val="21"/>
              </w:rPr>
              <w:t>承担的</w:t>
            </w:r>
            <w:r>
              <w:rPr>
                <w:rFonts w:hint="eastAsia" w:ascii="仿宋_GB2312" w:hAnsi="仿宋_GB2312" w:eastAsia="仿宋_GB2312" w:cs="仿宋_GB2312"/>
                <w:sz w:val="21"/>
                <w:szCs w:val="21"/>
                <w:lang w:eastAsia="zh-CN"/>
              </w:rPr>
              <w:t>艾滋病防治线上宣传干预等项目</w:t>
            </w:r>
            <w:r>
              <w:rPr>
                <w:rFonts w:hint="eastAsia" w:ascii="仿宋_GB2312" w:hAnsi="仿宋_GB2312" w:eastAsia="仿宋_GB2312" w:cs="仿宋_GB2312"/>
                <w:sz w:val="21"/>
                <w:szCs w:val="21"/>
              </w:rPr>
              <w:t>工作情况。每项业绩得2分，最高得6分（需提供参与该项目的相关证明材料）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continue"/>
            <w:noWrap w:val="0"/>
            <w:vAlign w:val="center"/>
          </w:tcPr>
          <w:p>
            <w:pPr>
              <w:widowControl/>
              <w:spacing w:line="300" w:lineRule="exact"/>
              <w:jc w:val="center"/>
              <w:rPr>
                <w:rFonts w:hint="eastAsia" w:ascii="仿宋_GB2312" w:hAnsi="仿宋_GB2312" w:eastAsia="仿宋_GB2312" w:cs="仿宋_GB2312"/>
                <w:sz w:val="21"/>
                <w:szCs w:val="21"/>
                <w:vertAlign w:val="baseline"/>
              </w:rPr>
            </w:pPr>
          </w:p>
        </w:tc>
        <w:tc>
          <w:tcPr>
            <w:tcW w:w="6331" w:type="dxa"/>
            <w:noWrap w:val="0"/>
            <w:vAlign w:val="center"/>
          </w:tcPr>
          <w:p>
            <w:pPr>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拟投入本项目团队主要成员情况及参与过相关项目的资料，需提供人员名册，必须保证后续参与该项工作。（横向比较，最优得4分、较好得2分、一般得1分、较差得0分）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color w:val="000000"/>
                <w:sz w:val="21"/>
                <w:szCs w:val="21"/>
              </w:rPr>
              <w:t>技术部分（60分）</w:t>
            </w: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实施方案内容与工作方法（3</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项目实施方案编制思路清晰、目标明确、条理严谨，实施方案对项目结果的最终实现具有良好的支撑性、衔接性，符合遴选工作任务要求，预期成果及技术路线完备。优秀的，得</w:t>
            </w:r>
            <w:r>
              <w:rPr>
                <w:rFonts w:hint="eastAsia" w:ascii="仿宋_GB2312" w:hAnsi="仿宋_GB2312" w:eastAsia="仿宋_GB2312" w:cs="仿宋_GB2312"/>
                <w:sz w:val="21"/>
                <w:szCs w:val="21"/>
                <w:lang w:val="en-US" w:eastAsia="zh-CN"/>
              </w:rPr>
              <w:t>21-</w:t>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分；良好的，得</w:t>
            </w:r>
            <w:r>
              <w:rPr>
                <w:rFonts w:hint="eastAsia" w:ascii="仿宋_GB2312" w:hAnsi="仿宋_GB2312" w:eastAsia="仿宋_GB2312" w:cs="仿宋_GB2312"/>
                <w:sz w:val="21"/>
                <w:szCs w:val="21"/>
                <w:lang w:val="en-US" w:eastAsia="zh-CN"/>
              </w:rPr>
              <w:t>11-</w:t>
            </w:r>
            <w:r>
              <w:rPr>
                <w:rFonts w:hint="eastAsia" w:ascii="仿宋_GB2312" w:hAnsi="仿宋_GB2312" w:eastAsia="仿宋_GB2312" w:cs="仿宋_GB2312"/>
                <w:sz w:val="21"/>
                <w:szCs w:val="21"/>
              </w:rPr>
              <w:t>20分；一般的，得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10分；较差的，得0分。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质量保证措施</w:t>
            </w:r>
          </w:p>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（15分）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供应商质量管理体系健全，技术支持有保障，人员安排合理，能够在服务期内高质量完成合同要求。优秀的，得11-15分；良好的，得6-10分；一般的，得1-5分；较差的，得0分。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服务承诺（</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供应商须提供沟通机制，内容包括①服务人员安排②沟通方案，要求有专人定期沟通，配合。优秀的，得7-10分；良好的，得4-6分；一般的，得1-3分；较差的，得0分。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67"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投标报价（10分）</w:t>
            </w:r>
          </w:p>
        </w:tc>
        <w:tc>
          <w:tcPr>
            <w:tcW w:w="7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报价得分=（评审基准价/报价）×价格权值10%×100</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注：实质性响应遴选文件要求且价格最低的报价为评审基准价。</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3DE30965"/>
    <w:rsid w:val="43CBE285"/>
    <w:rsid w:val="473506D4"/>
    <w:rsid w:val="4D7FAF96"/>
    <w:rsid w:val="6EF7721D"/>
    <w:rsid w:val="7AFFAF45"/>
    <w:rsid w:val="7CAFFD4A"/>
    <w:rsid w:val="BFEA5C0F"/>
    <w:rsid w:val="DBDDCAE0"/>
    <w:rsid w:val="FFB70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List Paragraph"/>
    <w:basedOn w:val="1"/>
    <w:link w:val="14"/>
    <w:qFormat/>
    <w:uiPriority w:val="34"/>
    <w:pPr>
      <w:ind w:firstLine="420" w:firstLineChars="200"/>
    </w:pPr>
    <w:rPr>
      <w:rFonts w:ascii="Calibri" w:hAnsi="Calibri"/>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列出段落 Char"/>
    <w:link w:val="11"/>
    <w:qFormat/>
    <w:uiPriority w:val="34"/>
    <w:rPr>
      <w:rFonts w:ascii="Calibri" w:hAnsi="Calibri"/>
    </w:rPr>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1</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2022-04-21T12:00:00Z</dcterms:created>
  <dc:creator>强文晓</dc:creator>
  <cp:lastModifiedBy>admin</cp:lastModifiedBy>
  <dcterms:modified xsi:type="dcterms:W3CDTF">2025-10-13T16:46:03Z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