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11"/>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评审因素</w:t>
            </w:r>
          </w:p>
        </w:tc>
        <w:tc>
          <w:tcPr>
            <w:tcW w:w="633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商务部分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30分</w:t>
            </w:r>
            <w:r>
              <w:rPr>
                <w:rFonts w:hint="eastAsia" w:ascii="仿宋_GB2312" w:hAnsi="仿宋_GB2312" w:eastAsia="仿宋_GB2312" w:cs="仿宋_GB2312"/>
                <w:sz w:val="21"/>
                <w:szCs w:val="21"/>
                <w:lang w:eastAsia="zh-CN"/>
              </w:rPr>
              <w:t>）</w:t>
            </w: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供应商基本情况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供应商资</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情况良好（</w:t>
            </w:r>
            <w:r>
              <w:rPr>
                <w:rFonts w:hint="eastAsia" w:ascii="仿宋_GB2312" w:hAnsi="仿宋_GB2312" w:eastAsia="仿宋_GB2312" w:cs="仿宋_GB2312"/>
                <w:sz w:val="21"/>
                <w:szCs w:val="21"/>
                <w:lang w:eastAsia="zh-CN"/>
              </w:rPr>
              <w:t>承担专业资质</w:t>
            </w:r>
            <w:r>
              <w:rPr>
                <w:rFonts w:hint="eastAsia" w:ascii="仿宋_GB2312" w:hAnsi="仿宋_GB2312" w:eastAsia="仿宋_GB2312" w:cs="仿宋_GB2312"/>
                <w:sz w:val="21"/>
                <w:szCs w:val="21"/>
              </w:rPr>
              <w:t>等）2分。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熟悉</w:t>
            </w:r>
            <w:r>
              <w:rPr>
                <w:rFonts w:hint="eastAsia" w:ascii="仿宋_GB2312" w:hAnsi="仿宋_GB2312" w:eastAsia="仿宋_GB2312" w:cs="仿宋_GB2312"/>
                <w:sz w:val="21"/>
                <w:szCs w:val="21"/>
                <w:lang w:eastAsia="zh-CN"/>
              </w:rPr>
              <w:t>艾滋病防治领域，有组织社会组织/社区小组开展易感染艾滋病危险行为人群宣传干预、动员检测项目相关</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。（横向比较，最优得3分、一般得1分、较差得0分）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供应商的业绩</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供应商近三年（20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年1月起至本采购活动遴选公告发布前（以合同签订日期为准））承接过类似服务业绩，每提供1个业绩得5分，最多得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注：需提供业绩合同或协议复印件并加盖公章，如无材料证明或证明材料不完整，上述内容将视为零分。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项目人员配备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（10分）</w:t>
            </w:r>
          </w:p>
        </w:tc>
        <w:tc>
          <w:tcPr>
            <w:tcW w:w="6331" w:type="dxa"/>
            <w:noWrap w:val="0"/>
            <w:vAlign w:val="center"/>
          </w:tcPr>
          <w:p>
            <w:pPr>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拟投入本项目负责人20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以来</w:t>
            </w:r>
            <w:r>
              <w:rPr>
                <w:rFonts w:hint="eastAsia" w:ascii="仿宋_GB2312" w:hAnsi="仿宋_GB2312" w:eastAsia="仿宋_GB2312" w:cs="仿宋_GB2312"/>
                <w:sz w:val="21"/>
                <w:szCs w:val="21"/>
              </w:rPr>
              <w:t>承担的</w:t>
            </w:r>
            <w:r>
              <w:rPr>
                <w:rFonts w:hint="eastAsia" w:ascii="仿宋_GB2312" w:hAnsi="仿宋_GB2312" w:eastAsia="仿宋_GB2312" w:cs="仿宋_GB2312"/>
                <w:sz w:val="21"/>
                <w:szCs w:val="21"/>
                <w:lang w:eastAsia="zh-CN"/>
              </w:rPr>
              <w:t>艾滋病防治干预检测等项目</w:t>
            </w:r>
            <w:r>
              <w:rPr>
                <w:rFonts w:hint="eastAsia" w:ascii="仿宋_GB2312" w:hAnsi="仿宋_GB2312" w:eastAsia="仿宋_GB2312" w:cs="仿宋_GB2312"/>
                <w:sz w:val="21"/>
                <w:szCs w:val="21"/>
              </w:rPr>
              <w:t>工作情况。每项业绩得2分，最高得6分（需提供参与该项目的相关证明材料）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拟投入本项目团队主要成员情况及参与过相关项目的资料，需提供人员名册，必须保证后续参与该项工作。（横向比较，最优得4分、较好得2分、一般得1分、较差得0分）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rPr>
              <w:t>技术部分（60分）</w:t>
            </w: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实施方案内容与工作方法（3</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项目实施方案编制思路清晰、目标明确、条理严谨，实施方案对项目结果的最终实现具有良好的支撑性、衔接性，符合遴选工作任务要求，预期成果及技术路线完备。优秀的，得</w:t>
            </w:r>
            <w:r>
              <w:rPr>
                <w:rFonts w:hint="eastAsia" w:ascii="仿宋_GB2312" w:hAnsi="仿宋_GB2312" w:eastAsia="仿宋_GB2312" w:cs="仿宋_GB2312"/>
                <w:sz w:val="21"/>
                <w:szCs w:val="21"/>
                <w:lang w:val="en-US" w:eastAsia="zh-CN"/>
              </w:rPr>
              <w:t>21-</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分；良好的，得</w:t>
            </w:r>
            <w:r>
              <w:rPr>
                <w:rFonts w:hint="eastAsia" w:ascii="仿宋_GB2312" w:hAnsi="仿宋_GB2312" w:eastAsia="仿宋_GB2312" w:cs="仿宋_GB2312"/>
                <w:sz w:val="21"/>
                <w:szCs w:val="21"/>
                <w:lang w:val="en-US" w:eastAsia="zh-CN"/>
              </w:rPr>
              <w:t>11-</w:t>
            </w:r>
            <w:r>
              <w:rPr>
                <w:rFonts w:hint="eastAsia" w:ascii="仿宋_GB2312" w:hAnsi="仿宋_GB2312" w:eastAsia="仿宋_GB2312" w:cs="仿宋_GB2312"/>
                <w:sz w:val="21"/>
                <w:szCs w:val="21"/>
              </w:rPr>
              <w:t>20分；一般的，得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10分；较差的，得0分。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质量保证措施</w:t>
            </w:r>
          </w:p>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供应商质量管理体系健全，技术支持有保障，人员安排合理，能够在服务期内高质量完成合同要求。优秀的，得11-15分；良好的，得6-10分；一般的，得1-5分；较差的，得0分。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服务承诺（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供应商须提供沟通机制，内容包括①服务人员安排②沟通方案，要求有专人定期沟通，配合。优秀</w:t>
            </w:r>
            <w:bookmarkStart w:id="0" w:name="_GoBack"/>
            <w:bookmarkEnd w:id="0"/>
            <w:r>
              <w:rPr>
                <w:rFonts w:hint="eastAsia" w:ascii="仿宋_GB2312" w:hAnsi="仿宋_GB2312" w:eastAsia="仿宋_GB2312" w:cs="仿宋_GB2312"/>
                <w:sz w:val="21"/>
                <w:szCs w:val="21"/>
              </w:rPr>
              <w:t>的，得7-10分；良好的，得4-6分；一般的，得1-3分；较差的，得0分。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67"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投标报价（10分）</w:t>
            </w:r>
          </w:p>
        </w:tc>
        <w:tc>
          <w:tcPr>
            <w:tcW w:w="7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报价得分=（评审基准价/报价）×价格权值10%×100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注：实质性响应遴选文件要求且价格最低的报价为评审基准价。</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43CBE285"/>
    <w:rsid w:val="473506D4"/>
    <w:rsid w:val="4D7FAF96"/>
    <w:rsid w:val="6A799A3D"/>
    <w:rsid w:val="7AFFAF45"/>
    <w:rsid w:val="7CAFFD4A"/>
    <w:rsid w:val="BD2F0AAE"/>
    <w:rsid w:val="BFEA5C0F"/>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2022-04-21T04:00:00Z</dcterms:created>
  <dc:creator>强文晓</dc:creator>
  <cp:lastModifiedBy>admin</cp:lastModifiedBy>
  <dcterms:modified xsi:type="dcterms:W3CDTF">2025-10-13T16:43:46Z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