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附件3</w:t>
      </w:r>
    </w:p>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w:t>
      </w:r>
      <w:r>
        <w:rPr>
          <w:rFonts w:hint="eastAsia" w:ascii="仿宋" w:hAnsi="仿宋" w:eastAsia="仿宋" w:cs="宋体"/>
          <w:bCs/>
          <w:sz w:val="28"/>
          <w:szCs w:val="28"/>
          <w:lang w:eastAsia="zh-CN"/>
        </w:rPr>
        <w:t>褪</w:t>
      </w:r>
      <w:r>
        <w:rPr>
          <w:rFonts w:hint="eastAsia" w:ascii="仿宋" w:hAnsi="仿宋" w:eastAsia="仿宋" w:cs="宋体"/>
          <w:bCs/>
          <w:sz w:val="28"/>
          <w:szCs w:val="28"/>
        </w:rPr>
        <w:t>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14:textFill>
            <w14:solidFill>
              <w14:schemeClr w14:val="tx1"/>
            </w14:solidFill>
          </w14:textFill>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，财务管理规范，有专业财务管理队伍。</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供应商近三年（2019年1月起至本采购活动遴选公告发布前（以合同签订日期为准）承接过相关服务项目业绩，每提供1个业绩得5分，最多得20分。</w:t>
            </w:r>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bookmarkStart w:id="0" w:name="_GoBack"/>
            <w:bookmarkEnd w:id="0"/>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roma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258D77C5"/>
    <w:rsid w:val="37FA1A10"/>
    <w:rsid w:val="3EFB10D2"/>
    <w:rsid w:val="473506D4"/>
    <w:rsid w:val="4EFF4872"/>
    <w:rsid w:val="533B5485"/>
    <w:rsid w:val="5AF10265"/>
    <w:rsid w:val="6F57F168"/>
    <w:rsid w:val="7D56D268"/>
    <w:rsid w:val="7EBB8D2D"/>
    <w:rsid w:val="7FFF8711"/>
    <w:rsid w:val="AF8EA435"/>
    <w:rsid w:val="D5E970FD"/>
    <w:rsid w:val="F5BB972E"/>
    <w:rsid w:val="F76D5576"/>
    <w:rsid w:val="F96F5809"/>
    <w:rsid w:val="FDF87BFC"/>
    <w:rsid w:val="FEFE0FB5"/>
    <w:rsid w:val="FFD75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1639</Words>
  <Characters>1705</Characters>
  <Lines>15</Lines>
  <Paragraphs>4</Paragraphs>
  <TotalTime>184</TotalTime>
  <ScaleCrop>false</ScaleCrop>
  <LinksUpToDate>false</LinksUpToDate>
  <CharactersWithSpaces>1705</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2022-04-23T12:00:00Z</dcterms:created>
  <dc:creator>强文晓</dc:creator>
  <cp:lastModifiedBy>admin</cp:lastModifiedBy>
  <cp:lastPrinted>2022-05-27T23:59:00Z</cp:lastPrinted>
  <dcterms:modified xsi:type="dcterms:W3CDTF">2024-06-18T19:24:51Z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C5C069B44ED14A5184518C148979D706</vt:lpwstr>
  </property>
</Properties>
</file>