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ind w:firstLine="422" w:firstLineChars="200"/>
        <w:jc w:val="center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评分细则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586"/>
        <w:gridCol w:w="479"/>
        <w:gridCol w:w="1235"/>
        <w:gridCol w:w="5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评分因素分项</w:t>
            </w:r>
          </w:p>
        </w:tc>
        <w:tc>
          <w:tcPr>
            <w:tcW w:w="57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kern w:val="0"/>
                <w:szCs w:val="21"/>
              </w:rPr>
              <w:t>评分</w:t>
            </w:r>
            <w:r>
              <w:rPr>
                <w:rStyle w:val="7"/>
                <w:rFonts w:hint="eastAsia" w:ascii="宋体" w:hAnsi="宋体" w:cs="宋体"/>
                <w:kern w:val="0"/>
                <w:szCs w:val="21"/>
                <w:lang w:eastAsia="zh-CN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商务部分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综合</w:t>
            </w:r>
            <w:r>
              <w:rPr>
                <w:rFonts w:hint="eastAsia" w:ascii="宋体" w:hAnsi="宋体" w:cs="宋体"/>
                <w:szCs w:val="21"/>
              </w:rPr>
              <w:t>实力（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574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（1）申</w:t>
            </w:r>
            <w:r>
              <w:rPr>
                <w:rFonts w:hint="default" w:ascii="Calibri" w:hAnsi="Calibri" w:eastAsia="宋体" w:cs="Times New Roman"/>
                <w:color w:val="000000"/>
                <w:szCs w:val="24"/>
              </w:rPr>
              <w:t>请单位的</w:t>
            </w:r>
            <w:r>
              <w:rPr>
                <w:rFonts w:hint="eastAsia" w:ascii="Calibri" w:hAnsi="Calibri" w:eastAsia="宋体" w:cs="Times New Roman"/>
                <w:color w:val="000000"/>
                <w:szCs w:val="24"/>
                <w:lang w:eastAsia="zh-CN"/>
              </w:rPr>
              <w:t>整体</w:t>
            </w: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实力（从</w:t>
            </w:r>
            <w:r>
              <w:rPr>
                <w:rFonts w:hint="eastAsia" w:ascii="Calibri" w:hAnsi="Calibri" w:eastAsia="宋体" w:cs="Times New Roman"/>
                <w:szCs w:val="24"/>
              </w:rPr>
              <w:t>规模、</w:t>
            </w:r>
            <w:r>
              <w:rPr>
                <w:rFonts w:hint="eastAsia" w:eastAsia="宋体" w:cs="Times New Roman"/>
                <w:szCs w:val="24"/>
                <w:lang w:eastAsia="zh-CN"/>
              </w:rPr>
              <w:t>具备</w:t>
            </w: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职业卫生领域</w:t>
            </w:r>
            <w:r>
              <w:rPr>
                <w:rFonts w:hint="eastAsia" w:eastAsia="宋体" w:cs="Times New Roman"/>
                <w:szCs w:val="24"/>
                <w:lang w:eastAsia="zh-CN"/>
              </w:rPr>
              <w:t>相关重点实验室等</w:t>
            </w: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），</w:t>
            </w:r>
            <w:r>
              <w:rPr>
                <w:rFonts w:hint="eastAsia" w:eastAsia="宋体" w:cs="Times New Roman"/>
                <w:szCs w:val="24"/>
                <w:lang w:eastAsia="zh-CN"/>
              </w:rPr>
              <w:t>最高</w:t>
            </w: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3分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</w:rPr>
              <w:t>（2）申请单位在职业健康领域具有较强的技术实力，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2017年以来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承接过国家或省市级职业卫生领域项目或者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eastAsia="zh-CN"/>
              </w:rPr>
              <w:t>国家职业健康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标准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eastAsia="zh-CN"/>
              </w:rPr>
              <w:t>制修订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，每项得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分，最高得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分。</w:t>
            </w:r>
          </w:p>
          <w:p>
            <w:pPr>
              <w:rPr>
                <w:rFonts w:hint="eastAsia" w:ascii="Calibri" w:hAnsi="Calibri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eastAsia="zh-CN"/>
              </w:rPr>
              <w:t>）近三年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获得市级</w:t>
            </w:r>
            <w:r>
              <w:rPr>
                <w:rFonts w:hint="eastAsia" w:ascii="宋体" w:hAnsi="宋体" w:eastAsia="宋体" w:cs="宋体"/>
                <w:color w:val="auto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szCs w:val="24"/>
              </w:rPr>
              <w:t>职业健康领域荣誉称号，得5分</w:t>
            </w:r>
            <w:r>
              <w:rPr>
                <w:rFonts w:hint="eastAsia" w:ascii="Calibri" w:hAnsi="Calibri" w:eastAsia="宋体" w:cs="Times New Roman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类似项目业绩（10分）</w:t>
            </w:r>
          </w:p>
        </w:tc>
        <w:tc>
          <w:tcPr>
            <w:tcW w:w="5743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自</w:t>
            </w:r>
            <w:r>
              <w:rPr>
                <w:rFonts w:hint="eastAsia" w:ascii="宋体" w:hAnsi="宋体" w:eastAsia="宋体" w:cs="宋体"/>
                <w:szCs w:val="24"/>
                <w:highlight w:val="none"/>
              </w:rPr>
              <w:t>2017年以来</w:t>
            </w:r>
            <w:r>
              <w:rPr>
                <w:rFonts w:hint="eastAsia" w:ascii="宋体" w:hAnsi="宋体" w:eastAsia="宋体" w:cs="宋体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市级及以上</w:t>
            </w:r>
            <w:r>
              <w:rPr>
                <w:rFonts w:hint="eastAsia" w:ascii="宋体" w:hAnsi="宋体" w:eastAsia="宋体" w:cs="宋体"/>
                <w:szCs w:val="24"/>
              </w:rPr>
              <w:t>职业卫生调查或监测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支撑项目</w:t>
            </w:r>
            <w:r>
              <w:rPr>
                <w:rFonts w:hint="eastAsia" w:ascii="宋体" w:hAnsi="宋体" w:eastAsia="宋体" w:cs="宋体"/>
                <w:szCs w:val="24"/>
              </w:rPr>
              <w:t>相关业绩，每项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4"/>
              </w:rPr>
              <w:t>分，最高10分。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技术部分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服务方案和进度计划（30分）</w:t>
            </w:r>
          </w:p>
        </w:tc>
        <w:tc>
          <w:tcPr>
            <w:tcW w:w="57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（1）实施方案全面详细，可操作性强，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对项目重难点认识准确到位，</w:t>
            </w:r>
            <w:r>
              <w:rPr>
                <w:rFonts w:hint="eastAsia" w:ascii="宋体" w:hAnsi="宋体" w:cs="宋体"/>
                <w:szCs w:val="21"/>
              </w:rPr>
              <w:t>进度计划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科学</w:t>
            </w:r>
            <w:r>
              <w:rPr>
                <w:rFonts w:hint="eastAsia" w:ascii="宋体" w:hAnsi="宋体" w:cs="宋体"/>
                <w:szCs w:val="21"/>
              </w:rPr>
              <w:t>合理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得20-30分；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（2）实施方案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基本</w:t>
            </w:r>
            <w:r>
              <w:rPr>
                <w:rFonts w:hint="eastAsia" w:ascii="宋体" w:hAnsi="宋体" w:cs="宋体"/>
                <w:szCs w:val="21"/>
              </w:rPr>
              <w:t>合理可行，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对项目重难点认识基本正确，</w:t>
            </w:r>
            <w:r>
              <w:rPr>
                <w:rFonts w:hint="eastAsia" w:ascii="宋体" w:hAnsi="宋体" w:cs="宋体"/>
                <w:szCs w:val="21"/>
              </w:rPr>
              <w:t>进度计划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基本满足要求，</w:t>
            </w:r>
            <w:r>
              <w:rPr>
                <w:rFonts w:hint="eastAsia" w:ascii="宋体" w:hAnsi="宋体" w:cs="宋体"/>
                <w:szCs w:val="21"/>
              </w:rPr>
              <w:t>得10-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19分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（3）实施方案无针对性，可行性较差，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缺乏对项目重难点的基本认识，无</w:t>
            </w:r>
            <w:r>
              <w:rPr>
                <w:rFonts w:hint="eastAsia" w:ascii="宋体" w:hAnsi="宋体" w:cs="宋体"/>
                <w:szCs w:val="21"/>
              </w:rPr>
              <w:t>进度计划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项目团队情况（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57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（1）项目负责人具备高级职称，具有职业卫生检测或评价专业技术人员资格证书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且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入选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北京市职业健康领域专家库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专家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每项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2分，最高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得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分。</w:t>
            </w:r>
          </w:p>
          <w:p>
            <w:pPr>
              <w:rPr>
                <w:rFonts w:hint="eastAsia" w:ascii="宋体" w:hAnsi="宋体" w:eastAsia="宋体" w:cs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（2）项目团队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其他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成员，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具有高级职称，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每有1人得1分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，最高得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具有职业卫生检测或评价专业技术人员资格证书，每有1人得1分，最高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分；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入选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北京市职业健康领域专家库专家，每有1人得1分，最高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得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分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质量控制措施</w:t>
            </w:r>
            <w:r>
              <w:rPr>
                <w:rFonts w:hint="eastAsia" w:ascii="宋体" w:hAnsi="宋体" w:eastAsia="宋体" w:cs="宋体"/>
                <w:szCs w:val="21"/>
              </w:rPr>
              <w:t>（10分）</w:t>
            </w:r>
          </w:p>
        </w:tc>
        <w:tc>
          <w:tcPr>
            <w:tcW w:w="574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质量控制措施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全面具体，</w:t>
            </w:r>
            <w:r>
              <w:rPr>
                <w:rFonts w:hint="eastAsia" w:ascii="宋体" w:hAnsi="宋体" w:eastAsia="宋体" w:cs="宋体"/>
                <w:szCs w:val="21"/>
              </w:rPr>
              <w:t>合理可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行，</w:t>
            </w:r>
            <w:r>
              <w:rPr>
                <w:rFonts w:hint="eastAsia" w:ascii="宋体" w:hAnsi="宋体" w:eastAsia="宋体" w:cs="宋体"/>
                <w:szCs w:val="21"/>
              </w:rPr>
              <w:t>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7-</w:t>
            </w:r>
            <w:r>
              <w:rPr>
                <w:rFonts w:hint="eastAsia" w:ascii="宋体" w:hAnsi="宋体" w:eastAsia="宋体" w:cs="宋体"/>
                <w:szCs w:val="21"/>
              </w:rPr>
              <w:t>10分；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质量控制措施针对性不强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，基本可行</w:t>
            </w:r>
            <w:r>
              <w:rPr>
                <w:rFonts w:hint="eastAsia" w:ascii="宋体" w:hAnsi="宋体" w:eastAsia="宋体" w:cs="宋体"/>
                <w:szCs w:val="21"/>
              </w:rPr>
              <w:t>，得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4-6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质量控制措施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简单，缺乏可行性</w:t>
            </w:r>
            <w:r>
              <w:rPr>
                <w:rFonts w:hint="eastAsia" w:ascii="宋体" w:hAnsi="宋体" w:eastAsia="宋体" w:cs="宋体"/>
                <w:szCs w:val="21"/>
              </w:rPr>
              <w:t>，得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评标价格</w:t>
            </w:r>
          </w:p>
        </w:tc>
        <w:tc>
          <w:tcPr>
            <w:tcW w:w="5743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计算投标人的价格得分：满足招标文件要求且投标报价的算数平均值为评标基准价，其价格分为满分。其他投标人的价格分统一按照下列公式计算：投标报价得分=(评标基准价／投标报价)×10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计算得分时结果保留到小数点后2位，第三位四舍五入。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right="3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right="3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371E9"/>
    <w:rsid w:val="1FB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2022-03-29T01:38:00Z</dcterms:created>
  <dc:creator>mongolian</dc:creator>
  <cp:lastModifiedBy>mongolian</cp:lastModifiedBy>
  <dcterms:modified xsi:type="dcterms:W3CDTF">2022-03-29T01:38:30Z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4F25C20151A74D549E54878D8037CFD3</vt:lpwstr>
  </property>
</Properties>
</file>