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科教处政府购买服务项目申请书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tbl>
      <w:tblPr>
        <w:tblStyle w:val="4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685"/>
        <w:gridCol w:w="2025"/>
        <w:gridCol w:w="23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项目申请单位</w:t>
            </w:r>
          </w:p>
        </w:tc>
        <w:tc>
          <w:tcPr>
            <w:tcW w:w="7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申请经费（万元）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计划完成时间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二、申请单位简介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三、项目方案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2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四、经费预算</w:t>
      </w:r>
    </w:p>
    <w:tbl>
      <w:tblPr>
        <w:tblStyle w:val="4"/>
        <w:tblW w:w="853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831"/>
        <w:gridCol w:w="4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合计（万元）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明细说明</w:t>
            </w:r>
          </w:p>
        </w:tc>
        <w:tc>
          <w:tcPr>
            <w:tcW w:w="71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五、申请单位承诺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92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本单位承诺填报内容真实。如有不实之处，愿意承担相应责任。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               申请单位：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（单位公章）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E5FDC"/>
    <w:rsid w:val="354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2021-09-17T13:44:00Z</dcterms:created>
  <dc:creator>ff808081799ce08401799ce7bd2e00bf</dc:creator>
  <cp:lastModifiedBy>ff808081799ce08401799ce7bd2e00bf</cp:lastModifiedBy>
  <dcterms:modified xsi:type="dcterms:W3CDTF">2021-09-17T13:46:11Z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