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Times New Roman"/>
          <w:sz w:val="32"/>
          <w:szCs w:val="32"/>
        </w:rPr>
      </w:pPr>
      <w:r>
        <w:rPr>
          <w:rFonts w:hint="eastAsia" w:ascii="黑体" w:hAnsi="黑体" w:eastAsia="黑体" w:cs="Times New Roman"/>
          <w:sz w:val="32"/>
          <w:szCs w:val="32"/>
        </w:rPr>
        <w:t>附件1</w:t>
      </w:r>
    </w:p>
    <w:p>
      <w:pPr>
        <w:adjustRightInd w:val="0"/>
        <w:snapToGrid w:val="0"/>
        <w:spacing w:after="0" w:line="560" w:lineRule="exact"/>
        <w:jc w:val="center"/>
        <w:rPr>
          <w:rFonts w:ascii="方正小标宋简体" w:hAnsi="Times New Roman" w:eastAsia="方正小标宋简体" w:cs="Times New Roman"/>
          <w:sz w:val="40"/>
          <w:szCs w:val="40"/>
        </w:rPr>
      </w:pPr>
      <w:r>
        <w:rPr>
          <w:rFonts w:hint="eastAsia" w:ascii="方正小标宋简体" w:hAnsi="Times New Roman" w:eastAsia="方正小标宋简体" w:cs="Times New Roman"/>
          <w:sz w:val="40"/>
          <w:szCs w:val="40"/>
        </w:rPr>
        <w:t>北京市医疗卫生机构研究者发起的临床研究</w:t>
      </w:r>
    </w:p>
    <w:p>
      <w:pPr>
        <w:adjustRightInd w:val="0"/>
        <w:snapToGrid w:val="0"/>
        <w:spacing w:after="0" w:line="560" w:lineRule="exact"/>
        <w:jc w:val="center"/>
        <w:rPr>
          <w:rFonts w:ascii="方正小标宋简体" w:hAnsi="Times New Roman" w:eastAsia="方正小标宋简体" w:cs="Times New Roman"/>
          <w:sz w:val="40"/>
          <w:szCs w:val="40"/>
        </w:rPr>
      </w:pPr>
      <w:r>
        <w:rPr>
          <w:rFonts w:hint="eastAsia" w:ascii="方正小标宋简体" w:hAnsi="Times New Roman" w:eastAsia="方正小标宋简体" w:cs="Times New Roman"/>
          <w:sz w:val="40"/>
          <w:szCs w:val="40"/>
        </w:rPr>
        <w:t>监督检查指标</w:t>
      </w:r>
    </w:p>
    <w:tbl>
      <w:tblPr>
        <w:tblStyle w:val="3"/>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977"/>
        <w:gridCol w:w="2609"/>
        <w:gridCol w:w="2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3" w:hRule="atLeast"/>
          <w:tblHeader/>
          <w:jc w:val="center"/>
        </w:trPr>
        <w:tc>
          <w:tcPr>
            <w:tcW w:w="1696" w:type="dxa"/>
            <w:noWrap w:val="0"/>
            <w:vAlign w:val="center"/>
          </w:tcPr>
          <w:p>
            <w:pPr>
              <w:adjustRightInd w:val="0"/>
              <w:snapToGrid w:val="0"/>
              <w:spacing w:after="0" w:line="280" w:lineRule="atLeas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检查内容</w:t>
            </w:r>
          </w:p>
        </w:tc>
        <w:tc>
          <w:tcPr>
            <w:tcW w:w="2977" w:type="dxa"/>
            <w:noWrap w:val="0"/>
            <w:vAlign w:val="center"/>
          </w:tcPr>
          <w:p>
            <w:pPr>
              <w:adjustRightInd w:val="0"/>
              <w:snapToGrid w:val="0"/>
              <w:spacing w:after="0" w:line="280" w:lineRule="atLeast"/>
              <w:jc w:val="center"/>
              <w:rPr>
                <w:rFonts w:ascii="Times New Roman" w:hAnsi="Times New Roman" w:eastAsia="黑体" w:cs="Times New Roman"/>
                <w:sz w:val="24"/>
                <w:szCs w:val="24"/>
              </w:rPr>
            </w:pPr>
            <w:r>
              <w:rPr>
                <w:rFonts w:hint="eastAsia" w:ascii="Times New Roman" w:hAnsi="Times New Roman" w:eastAsia="黑体" w:cs="Times New Roman"/>
                <w:sz w:val="24"/>
                <w:szCs w:val="24"/>
              </w:rPr>
              <w:t>检查指标</w:t>
            </w:r>
          </w:p>
        </w:tc>
        <w:tc>
          <w:tcPr>
            <w:tcW w:w="2609" w:type="dxa"/>
            <w:noWrap w:val="0"/>
            <w:vAlign w:val="center"/>
          </w:tcPr>
          <w:p>
            <w:pPr>
              <w:adjustRightInd w:val="0"/>
              <w:snapToGrid w:val="0"/>
              <w:spacing w:after="0" w:line="280" w:lineRule="atLeast"/>
              <w:jc w:val="center"/>
              <w:rPr>
                <w:rFonts w:ascii="Times New Roman" w:hAnsi="Times New Roman" w:eastAsia="黑体" w:cs="Times New Roman"/>
                <w:sz w:val="24"/>
                <w:szCs w:val="24"/>
              </w:rPr>
            </w:pPr>
            <w:r>
              <w:rPr>
                <w:rFonts w:ascii="Times New Roman" w:hAnsi="Times New Roman" w:eastAsia="黑体" w:cs="Times New Roman"/>
                <w:sz w:val="24"/>
                <w:szCs w:val="24"/>
              </w:rPr>
              <w:t>检查方法</w:t>
            </w:r>
          </w:p>
        </w:tc>
        <w:tc>
          <w:tcPr>
            <w:tcW w:w="2069" w:type="dxa"/>
            <w:noWrap w:val="0"/>
            <w:vAlign w:val="center"/>
          </w:tcPr>
          <w:p>
            <w:pPr>
              <w:adjustRightInd w:val="0"/>
              <w:snapToGrid w:val="0"/>
              <w:spacing w:after="0" w:line="280" w:lineRule="atLeast"/>
              <w:jc w:val="center"/>
              <w:rPr>
                <w:rFonts w:ascii="Times New Roman" w:hAnsi="Times New Roman" w:eastAsia="黑体" w:cs="Times New Roman"/>
                <w:sz w:val="24"/>
                <w:szCs w:val="24"/>
              </w:rPr>
            </w:pPr>
            <w:r>
              <w:rPr>
                <w:rFonts w:ascii="Times New Roman" w:hAnsi="Times New Roman" w:eastAsia="黑体" w:cs="Times New Roman"/>
                <w:sz w:val="24"/>
                <w:szCs w:val="24"/>
              </w:rPr>
              <w:t>检查依据</w:t>
            </w:r>
          </w:p>
          <w:p>
            <w:pPr>
              <w:adjustRightInd w:val="0"/>
              <w:snapToGrid w:val="0"/>
              <w:spacing w:after="0" w:line="280" w:lineRule="atLeast"/>
              <w:jc w:val="center"/>
              <w:rPr>
                <w:rFonts w:ascii="Times New Roman" w:hAnsi="Times New Roman" w:eastAsia="黑体" w:cs="Times New Roman"/>
                <w:sz w:val="24"/>
                <w:szCs w:val="24"/>
                <w:lang w:val="en"/>
              </w:rPr>
            </w:pPr>
            <w:r>
              <w:rPr>
                <w:rFonts w:ascii="Times New Roman" w:hAnsi="Times New Roman" w:eastAsia="黑体" w:cs="Times New Roman"/>
                <w:sz w:val="24"/>
                <w:szCs w:val="24"/>
                <w:lang w:val="en"/>
              </w:rPr>
              <w:t>(</w:t>
            </w:r>
            <w:r>
              <w:rPr>
                <w:rFonts w:hint="eastAsia" w:ascii="Times New Roman" w:hAnsi="Times New Roman" w:eastAsia="黑体" w:cs="Times New Roman"/>
                <w:sz w:val="24"/>
                <w:szCs w:val="24"/>
              </w:rPr>
              <w:t>《管理办法》</w:t>
            </w:r>
            <w:r>
              <w:rPr>
                <w:rFonts w:ascii="Times New Roman" w:hAnsi="Times New Roman" w:eastAsia="黑体" w:cs="Times New Roman"/>
                <w:sz w:val="24"/>
                <w:szCs w:val="24"/>
                <w:lang w:val="e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9351" w:type="dxa"/>
            <w:gridSpan w:val="4"/>
            <w:noWrap w:val="0"/>
            <w:vAlign w:val="center"/>
          </w:tcPr>
          <w:p>
            <w:pPr>
              <w:adjustRightInd w:val="0"/>
              <w:snapToGrid w:val="0"/>
              <w:spacing w:after="0" w:line="280" w:lineRule="atLeast"/>
              <w:rPr>
                <w:rFonts w:ascii="Times New Roman" w:hAnsi="Times New Roman" w:eastAsia="黑体" w:cs="Times New Roman"/>
                <w:b/>
                <w:sz w:val="28"/>
                <w:szCs w:val="28"/>
              </w:rPr>
            </w:pPr>
            <w:r>
              <w:rPr>
                <w:rFonts w:hint="eastAsia" w:ascii="黑体" w:hAnsi="黑体" w:eastAsia="黑体"/>
                <w:sz w:val="28"/>
                <w:szCs w:val="28"/>
              </w:rPr>
              <w:t>一、项目基本信息（1-2）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696" w:type="dxa"/>
            <w:vMerge w:val="restart"/>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1</w:t>
            </w:r>
            <w:r>
              <w:rPr>
                <w:rFonts w:ascii="仿宋" w:hAnsi="仿宋" w:eastAsia="仿宋" w:cs="Times New Roman"/>
                <w:sz w:val="24"/>
                <w:szCs w:val="24"/>
              </w:rPr>
              <w:t>.</w:t>
            </w:r>
            <w:r>
              <w:rPr>
                <w:rFonts w:hint="eastAsia" w:ascii="仿宋" w:hAnsi="仿宋" w:eastAsia="仿宋" w:cs="Times New Roman"/>
                <w:sz w:val="24"/>
                <w:szCs w:val="24"/>
              </w:rPr>
              <w:t>项目登记</w:t>
            </w:r>
          </w:p>
        </w:tc>
        <w:tc>
          <w:tcPr>
            <w:tcW w:w="2977" w:type="dxa"/>
            <w:noWrap w:val="0"/>
            <w:vAlign w:val="center"/>
          </w:tcPr>
          <w:p>
            <w:pPr>
              <w:adjustRightInd w:val="0"/>
              <w:snapToGrid w:val="0"/>
              <w:spacing w:after="0" w:line="280" w:lineRule="atLeast"/>
              <w:jc w:val="both"/>
              <w:rPr>
                <w:rFonts w:ascii="仿宋" w:hAnsi="仿宋" w:eastAsia="仿宋" w:cs="Times New Roman"/>
                <w:sz w:val="24"/>
                <w:szCs w:val="24"/>
              </w:rPr>
            </w:pPr>
            <w:r>
              <w:rPr>
                <w:rFonts w:hint="eastAsia" w:ascii="仿宋" w:hAnsi="仿宋" w:eastAsia="仿宋" w:cs="Times New Roman"/>
                <w:sz w:val="24"/>
                <w:szCs w:val="24"/>
              </w:rPr>
              <w:t>1.1临床研究的有关信息按要求在国家医学研究登记备案信息系统（以下简称国家系统）完成上传，并获得统一编号</w:t>
            </w:r>
          </w:p>
        </w:tc>
        <w:tc>
          <w:tcPr>
            <w:tcW w:w="2609" w:type="dxa"/>
            <w:vMerge w:val="restart"/>
            <w:noWrap w:val="0"/>
            <w:vAlign w:val="center"/>
          </w:tcPr>
          <w:p>
            <w:pPr>
              <w:adjustRightInd w:val="0"/>
              <w:snapToGrid w:val="0"/>
              <w:spacing w:after="0" w:line="280" w:lineRule="atLeast"/>
              <w:jc w:val="both"/>
              <w:rPr>
                <w:rFonts w:ascii="仿宋" w:hAnsi="仿宋" w:eastAsia="仿宋" w:cs="Times New Roman"/>
                <w:sz w:val="24"/>
                <w:szCs w:val="24"/>
              </w:rPr>
            </w:pPr>
            <w:r>
              <w:rPr>
                <w:rFonts w:hint="eastAsia" w:ascii="仿宋" w:hAnsi="仿宋" w:eastAsia="仿宋" w:cs="Times New Roman"/>
                <w:sz w:val="24"/>
                <w:szCs w:val="24"/>
              </w:rPr>
              <w:t>现场查看项目材料、核对国家医学研究登记备案信息系统中信息</w:t>
            </w:r>
          </w:p>
          <w:p>
            <w:pPr>
              <w:spacing w:line="280" w:lineRule="atLeast"/>
              <w:jc w:val="both"/>
              <w:rPr>
                <w:rFonts w:ascii="仿宋" w:hAnsi="仿宋" w:eastAsia="仿宋" w:cs="Times New Roman"/>
                <w:sz w:val="24"/>
                <w:szCs w:val="24"/>
              </w:rPr>
            </w:pP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r>
              <w:rPr>
                <w:rFonts w:hint="eastAsia" w:ascii="仿宋" w:hAnsi="仿宋" w:eastAsia="仿宋" w:cs="Times New Roman"/>
                <w:sz w:val="24"/>
                <w:szCs w:val="24"/>
              </w:rPr>
              <w:t>第二十六</w:t>
            </w:r>
            <w:r>
              <w:rPr>
                <w:rFonts w:ascii="仿宋" w:hAnsi="仿宋" w:eastAsia="仿宋" w:cs="Times New Roman"/>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696" w:type="dxa"/>
            <w:vMerge w:val="continue"/>
            <w:noWrap w:val="0"/>
            <w:vAlign w:val="center"/>
          </w:tcPr>
          <w:p>
            <w:pPr>
              <w:adjustRightInd w:val="0"/>
              <w:snapToGrid w:val="0"/>
              <w:spacing w:after="0" w:line="280" w:lineRule="atLeast"/>
              <w:rPr>
                <w:rFonts w:ascii="仿宋" w:hAnsi="仿宋" w:eastAsia="仿宋" w:cs="Times New Roman"/>
                <w:sz w:val="24"/>
                <w:szCs w:val="24"/>
              </w:rPr>
            </w:pPr>
          </w:p>
        </w:tc>
        <w:tc>
          <w:tcPr>
            <w:tcW w:w="2977" w:type="dxa"/>
            <w:noWrap w:val="0"/>
            <w:vAlign w:val="center"/>
          </w:tcPr>
          <w:p>
            <w:pPr>
              <w:adjustRightInd w:val="0"/>
              <w:snapToGrid w:val="0"/>
              <w:spacing w:after="0" w:line="280" w:lineRule="atLeast"/>
              <w:jc w:val="both"/>
              <w:rPr>
                <w:rFonts w:ascii="仿宋" w:hAnsi="仿宋" w:eastAsia="仿宋" w:cs="Times New Roman"/>
                <w:sz w:val="24"/>
                <w:szCs w:val="24"/>
              </w:rPr>
            </w:pPr>
            <w:r>
              <w:rPr>
                <w:rFonts w:hint="eastAsia" w:ascii="仿宋" w:hAnsi="仿宋" w:eastAsia="仿宋" w:cs="Times New Roman"/>
                <w:sz w:val="24"/>
                <w:szCs w:val="24"/>
              </w:rPr>
              <w:t>1.2首例入组前在国家系统完成登记</w:t>
            </w:r>
          </w:p>
        </w:tc>
        <w:tc>
          <w:tcPr>
            <w:tcW w:w="2609" w:type="dxa"/>
            <w:vMerge w:val="continue"/>
            <w:noWrap w:val="0"/>
            <w:vAlign w:val="center"/>
          </w:tcPr>
          <w:p>
            <w:pPr>
              <w:adjustRightInd w:val="0"/>
              <w:snapToGrid w:val="0"/>
              <w:spacing w:after="0" w:line="280" w:lineRule="atLeast"/>
              <w:jc w:val="both"/>
              <w:rPr>
                <w:rFonts w:ascii="仿宋" w:hAnsi="仿宋" w:eastAsia="仿宋" w:cs="Times New Roman"/>
                <w:sz w:val="24"/>
                <w:szCs w:val="24"/>
              </w:rPr>
            </w:pP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r>
              <w:rPr>
                <w:rFonts w:hint="eastAsia" w:ascii="仿宋" w:hAnsi="仿宋" w:eastAsia="仿宋" w:cs="Times New Roman"/>
                <w:sz w:val="24"/>
                <w:szCs w:val="24"/>
              </w:rPr>
              <w:t>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6" w:hRule="atLeast"/>
          <w:jc w:val="center"/>
        </w:trPr>
        <w:tc>
          <w:tcPr>
            <w:tcW w:w="1696" w:type="dxa"/>
            <w:vMerge w:val="continue"/>
            <w:noWrap w:val="0"/>
            <w:vAlign w:val="center"/>
          </w:tcPr>
          <w:p>
            <w:pPr>
              <w:adjustRightInd w:val="0"/>
              <w:snapToGrid w:val="0"/>
              <w:spacing w:after="0" w:line="280" w:lineRule="atLeast"/>
              <w:rPr>
                <w:rFonts w:ascii="仿宋" w:hAnsi="仿宋" w:eastAsia="仿宋" w:cs="Times New Roman"/>
                <w:sz w:val="24"/>
                <w:szCs w:val="24"/>
              </w:rPr>
            </w:pPr>
          </w:p>
        </w:tc>
        <w:tc>
          <w:tcPr>
            <w:tcW w:w="2977" w:type="dxa"/>
            <w:noWrap w:val="0"/>
            <w:vAlign w:val="center"/>
          </w:tcPr>
          <w:p>
            <w:pPr>
              <w:adjustRightInd w:val="0"/>
              <w:snapToGrid w:val="0"/>
              <w:spacing w:after="0" w:line="280" w:lineRule="atLeast"/>
              <w:jc w:val="both"/>
              <w:rPr>
                <w:rFonts w:ascii="仿宋" w:hAnsi="仿宋" w:eastAsia="仿宋" w:cs="Times New Roman"/>
                <w:sz w:val="24"/>
                <w:szCs w:val="24"/>
              </w:rPr>
            </w:pPr>
            <w:r>
              <w:rPr>
                <w:rFonts w:hint="eastAsia" w:ascii="仿宋" w:hAnsi="仿宋" w:eastAsia="仿宋" w:cs="Times New Roman"/>
                <w:sz w:val="24"/>
                <w:szCs w:val="24"/>
              </w:rPr>
              <w:t>1.3在国家系统中真实、准确、完整填写临床研究信息</w:t>
            </w:r>
          </w:p>
        </w:tc>
        <w:tc>
          <w:tcPr>
            <w:tcW w:w="2609" w:type="dxa"/>
            <w:vMerge w:val="continue"/>
            <w:noWrap w:val="0"/>
            <w:vAlign w:val="center"/>
          </w:tcPr>
          <w:p>
            <w:pPr>
              <w:adjustRightInd w:val="0"/>
              <w:snapToGrid w:val="0"/>
              <w:spacing w:after="0" w:line="280" w:lineRule="atLeast"/>
              <w:jc w:val="both"/>
              <w:rPr>
                <w:rFonts w:ascii="仿宋" w:hAnsi="仿宋" w:eastAsia="仿宋" w:cs="Times New Roman"/>
                <w:sz w:val="24"/>
                <w:szCs w:val="24"/>
              </w:rPr>
            </w:pP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r>
              <w:rPr>
                <w:rFonts w:ascii="仿宋" w:hAnsi="仿宋" w:eastAsia="仿宋" w:cs="Times New Roman"/>
                <w:sz w:val="24"/>
                <w:szCs w:val="24"/>
              </w:rPr>
              <w:t>第</w:t>
            </w:r>
            <w:r>
              <w:rPr>
                <w:rFonts w:hint="eastAsia" w:ascii="仿宋" w:hAnsi="仿宋" w:eastAsia="仿宋" w:cs="Times New Roman"/>
                <w:sz w:val="24"/>
                <w:szCs w:val="24"/>
              </w:rPr>
              <w:t>二十六</w:t>
            </w:r>
            <w:r>
              <w:rPr>
                <w:rFonts w:ascii="仿宋" w:hAnsi="仿宋" w:eastAsia="仿宋" w:cs="Times New Roman"/>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8" w:hRule="atLeast"/>
          <w:jc w:val="center"/>
        </w:trPr>
        <w:tc>
          <w:tcPr>
            <w:tcW w:w="1696" w:type="dxa"/>
            <w:vMerge w:val="continue"/>
            <w:noWrap w:val="0"/>
            <w:vAlign w:val="center"/>
          </w:tcPr>
          <w:p>
            <w:pPr>
              <w:adjustRightInd w:val="0"/>
              <w:snapToGrid w:val="0"/>
              <w:spacing w:after="0" w:line="280" w:lineRule="atLeast"/>
              <w:rPr>
                <w:rFonts w:ascii="仿宋" w:hAnsi="仿宋" w:eastAsia="仿宋" w:cs="Times New Roman"/>
                <w:sz w:val="24"/>
                <w:szCs w:val="24"/>
              </w:rPr>
            </w:pPr>
          </w:p>
        </w:tc>
        <w:tc>
          <w:tcPr>
            <w:tcW w:w="2977" w:type="dxa"/>
            <w:noWrap w:val="0"/>
            <w:vAlign w:val="center"/>
          </w:tcPr>
          <w:p>
            <w:pPr>
              <w:adjustRightInd w:val="0"/>
              <w:snapToGrid w:val="0"/>
              <w:spacing w:after="0" w:line="280" w:lineRule="atLeast"/>
              <w:jc w:val="both"/>
              <w:rPr>
                <w:rFonts w:ascii="仿宋" w:hAnsi="仿宋" w:eastAsia="仿宋" w:cs="Times New Roman"/>
                <w:sz w:val="24"/>
                <w:szCs w:val="24"/>
              </w:rPr>
            </w:pPr>
            <w:r>
              <w:rPr>
                <w:rFonts w:hint="eastAsia" w:ascii="仿宋" w:hAnsi="仿宋" w:eastAsia="仿宋" w:cs="Times New Roman"/>
                <w:sz w:val="24"/>
                <w:szCs w:val="24"/>
              </w:rPr>
              <w:t>1.4临床研究管理部门、伦理审查委员会分别在国家系统上传科学性审查意见、伦理审查批件和机构立项材料</w:t>
            </w:r>
          </w:p>
        </w:tc>
        <w:tc>
          <w:tcPr>
            <w:tcW w:w="2609" w:type="dxa"/>
            <w:vMerge w:val="continue"/>
            <w:noWrap w:val="0"/>
            <w:vAlign w:val="center"/>
          </w:tcPr>
          <w:p>
            <w:pPr>
              <w:adjustRightInd w:val="0"/>
              <w:snapToGrid w:val="0"/>
              <w:spacing w:after="0" w:line="280" w:lineRule="atLeast"/>
              <w:jc w:val="both"/>
              <w:rPr>
                <w:rFonts w:ascii="仿宋" w:hAnsi="仿宋" w:eastAsia="仿宋" w:cs="Times New Roman"/>
                <w:sz w:val="24"/>
                <w:szCs w:val="24"/>
              </w:rPr>
            </w:pP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r>
              <w:rPr>
                <w:rFonts w:ascii="仿宋" w:hAnsi="仿宋" w:eastAsia="仿宋" w:cs="Times New Roman"/>
                <w:sz w:val="24"/>
                <w:szCs w:val="24"/>
              </w:rPr>
              <w:t>第</w:t>
            </w:r>
            <w:r>
              <w:rPr>
                <w:rFonts w:hint="eastAsia" w:ascii="仿宋" w:hAnsi="仿宋" w:eastAsia="仿宋" w:cs="Times New Roman"/>
                <w:sz w:val="24"/>
                <w:szCs w:val="24"/>
              </w:rPr>
              <w:t>二十六</w:t>
            </w:r>
            <w:r>
              <w:rPr>
                <w:rFonts w:ascii="仿宋" w:hAnsi="仿宋" w:eastAsia="仿宋" w:cs="Times New Roman"/>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0" w:hRule="atLeast"/>
          <w:jc w:val="center"/>
        </w:trPr>
        <w:tc>
          <w:tcPr>
            <w:tcW w:w="1696" w:type="dxa"/>
            <w:vMerge w:val="continue"/>
            <w:noWrap w:val="0"/>
            <w:vAlign w:val="center"/>
          </w:tcPr>
          <w:p>
            <w:pPr>
              <w:adjustRightInd w:val="0"/>
              <w:snapToGrid w:val="0"/>
              <w:spacing w:after="0" w:line="280" w:lineRule="atLeast"/>
              <w:rPr>
                <w:rFonts w:ascii="仿宋" w:hAnsi="仿宋" w:eastAsia="仿宋" w:cs="Times New Roman"/>
                <w:sz w:val="24"/>
                <w:szCs w:val="24"/>
              </w:rPr>
            </w:pPr>
          </w:p>
        </w:tc>
        <w:tc>
          <w:tcPr>
            <w:tcW w:w="2977" w:type="dxa"/>
            <w:noWrap w:val="0"/>
            <w:vAlign w:val="center"/>
          </w:tcPr>
          <w:p>
            <w:pPr>
              <w:adjustRightInd w:val="0"/>
              <w:snapToGrid w:val="0"/>
              <w:spacing w:after="0" w:line="280" w:lineRule="atLeast"/>
              <w:jc w:val="both"/>
              <w:rPr>
                <w:rFonts w:ascii="仿宋" w:hAnsi="仿宋" w:eastAsia="仿宋" w:cs="Times New Roman"/>
                <w:sz w:val="24"/>
                <w:szCs w:val="24"/>
              </w:rPr>
            </w:pPr>
            <w:r>
              <w:rPr>
                <w:rFonts w:hint="eastAsia" w:ascii="仿宋" w:hAnsi="仿宋" w:eastAsia="仿宋" w:cs="Times New Roman"/>
                <w:sz w:val="24"/>
                <w:szCs w:val="24"/>
              </w:rPr>
              <w:t>1.5临床研究发生启动、方案调整、暂停、终止、完成等情形时，机构和研究者在国家系统及时更新临床研究信息</w:t>
            </w:r>
          </w:p>
        </w:tc>
        <w:tc>
          <w:tcPr>
            <w:tcW w:w="2609" w:type="dxa"/>
            <w:vMerge w:val="continue"/>
            <w:noWrap w:val="0"/>
            <w:vAlign w:val="center"/>
          </w:tcPr>
          <w:p>
            <w:pPr>
              <w:adjustRightInd w:val="0"/>
              <w:snapToGrid w:val="0"/>
              <w:spacing w:after="0" w:line="280" w:lineRule="atLeast"/>
              <w:jc w:val="both"/>
              <w:rPr>
                <w:rFonts w:ascii="仿宋" w:hAnsi="仿宋" w:eastAsia="仿宋" w:cs="Times New Roman"/>
                <w:sz w:val="24"/>
                <w:szCs w:val="24"/>
              </w:rPr>
            </w:pP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r>
              <w:rPr>
                <w:rFonts w:hint="eastAsia" w:ascii="仿宋" w:hAnsi="仿宋" w:eastAsia="仿宋" w:cs="Times New Roman"/>
                <w:sz w:val="24"/>
                <w:szCs w:val="24"/>
              </w:rPr>
              <w:t>第四十一条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9" w:hRule="atLeast"/>
          <w:jc w:val="center"/>
        </w:trPr>
        <w:tc>
          <w:tcPr>
            <w:tcW w:w="1696"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2.方案注册</w:t>
            </w:r>
          </w:p>
        </w:tc>
        <w:tc>
          <w:tcPr>
            <w:tcW w:w="2977" w:type="dxa"/>
            <w:noWrap w:val="0"/>
            <w:vAlign w:val="center"/>
          </w:tcPr>
          <w:p>
            <w:pPr>
              <w:adjustRightInd w:val="0"/>
              <w:snapToGrid w:val="0"/>
              <w:spacing w:after="0" w:line="280" w:lineRule="atLeast"/>
              <w:jc w:val="both"/>
              <w:rPr>
                <w:rFonts w:ascii="仿宋" w:hAnsi="仿宋" w:eastAsia="仿宋" w:cs="Times New Roman"/>
                <w:sz w:val="24"/>
                <w:szCs w:val="24"/>
              </w:rPr>
            </w:pPr>
            <w:r>
              <w:rPr>
                <w:rFonts w:hint="eastAsia" w:ascii="仿宋" w:hAnsi="仿宋" w:eastAsia="仿宋" w:cs="Times New Roman"/>
                <w:sz w:val="24"/>
                <w:szCs w:val="24"/>
              </w:rPr>
              <w:t>2.1干预性临床研究按相关要求在首例受试者入组前在相应平台完成研究方案注册</w:t>
            </w:r>
          </w:p>
        </w:tc>
        <w:tc>
          <w:tcPr>
            <w:tcW w:w="2609" w:type="dxa"/>
            <w:noWrap w:val="0"/>
            <w:vAlign w:val="center"/>
          </w:tcPr>
          <w:p>
            <w:pPr>
              <w:adjustRightInd w:val="0"/>
              <w:snapToGrid w:val="0"/>
              <w:spacing w:after="0" w:line="280" w:lineRule="atLeast"/>
              <w:jc w:val="both"/>
              <w:rPr>
                <w:rFonts w:ascii="仿宋" w:hAnsi="仿宋" w:eastAsia="仿宋" w:cs="Times New Roman"/>
                <w:sz w:val="24"/>
                <w:szCs w:val="24"/>
              </w:rPr>
            </w:pPr>
            <w:r>
              <w:rPr>
                <w:rFonts w:hint="eastAsia" w:ascii="仿宋" w:hAnsi="仿宋" w:eastAsia="仿宋" w:cs="Times New Roman"/>
                <w:sz w:val="24"/>
                <w:szCs w:val="24"/>
              </w:rPr>
              <w:t>查看注册平台（</w:t>
            </w:r>
            <w:r>
              <w:rPr>
                <w:rFonts w:ascii="仿宋" w:hAnsi="仿宋" w:eastAsia="仿宋" w:cs="Times New Roman"/>
                <w:sz w:val="24"/>
                <w:szCs w:val="24"/>
              </w:rPr>
              <w:t>ClinicalTrials.gov</w:t>
            </w:r>
            <w:r>
              <w:rPr>
                <w:rFonts w:hint="eastAsia" w:ascii="仿宋" w:hAnsi="仿宋" w:eastAsia="仿宋" w:cs="Times New Roman"/>
                <w:sz w:val="24"/>
                <w:szCs w:val="24"/>
              </w:rPr>
              <w:t>、</w:t>
            </w:r>
            <w:r>
              <w:rPr>
                <w:rFonts w:ascii="仿宋" w:hAnsi="仿宋" w:eastAsia="仿宋" w:cs="Times New Roman"/>
                <w:sz w:val="24"/>
                <w:szCs w:val="24"/>
              </w:rPr>
              <w:t>中国临床试验注册中心</w:t>
            </w:r>
            <w:r>
              <w:rPr>
                <w:rFonts w:hint="eastAsia" w:ascii="仿宋" w:hAnsi="仿宋" w:eastAsia="仿宋" w:cs="Times New Roman"/>
                <w:sz w:val="24"/>
                <w:szCs w:val="24"/>
              </w:rPr>
              <w:t>等W</w:t>
            </w:r>
            <w:r>
              <w:rPr>
                <w:rFonts w:ascii="仿宋" w:hAnsi="仿宋" w:eastAsia="仿宋" w:cs="Times New Roman"/>
                <w:sz w:val="24"/>
                <w:szCs w:val="24"/>
              </w:rPr>
              <w:t>HO</w:t>
            </w:r>
            <w:r>
              <w:rPr>
                <w:rFonts w:hint="eastAsia" w:ascii="仿宋" w:hAnsi="仿宋" w:eastAsia="仿宋" w:cs="Times New Roman"/>
                <w:sz w:val="24"/>
                <w:szCs w:val="24"/>
              </w:rPr>
              <w:t>认可的注册平台）的注册信息及编号</w:t>
            </w: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9351" w:type="dxa"/>
            <w:gridSpan w:val="4"/>
            <w:noWrap w:val="0"/>
            <w:vAlign w:val="center"/>
          </w:tcPr>
          <w:p>
            <w:pPr>
              <w:adjustRightInd w:val="0"/>
              <w:snapToGrid w:val="0"/>
              <w:spacing w:after="0" w:line="280" w:lineRule="atLeast"/>
              <w:rPr>
                <w:rFonts w:ascii="Segoe UI Symbol" w:hAnsi="Segoe UI Symbol" w:eastAsia="黑体" w:cs="Segoe UI Symbol"/>
                <w:sz w:val="24"/>
              </w:rPr>
            </w:pPr>
            <w:r>
              <w:rPr>
                <w:rFonts w:hint="eastAsia" w:ascii="黑体" w:hAnsi="黑体" w:eastAsia="黑体"/>
                <w:sz w:val="28"/>
                <w:szCs w:val="28"/>
              </w:rPr>
              <w:t>二、立项审查（3-5）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1696"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3.立项管理</w:t>
            </w:r>
          </w:p>
        </w:tc>
        <w:tc>
          <w:tcPr>
            <w:tcW w:w="2977" w:type="dxa"/>
            <w:noWrap w:val="0"/>
            <w:vAlign w:val="center"/>
          </w:tcPr>
          <w:p>
            <w:pPr>
              <w:adjustRightInd w:val="0"/>
              <w:snapToGrid w:val="0"/>
              <w:spacing w:after="0" w:line="280" w:lineRule="atLeast"/>
              <w:jc w:val="both"/>
              <w:rPr>
                <w:rFonts w:ascii="仿宋" w:hAnsi="仿宋" w:eastAsia="仿宋" w:cs="Times New Roman"/>
                <w:sz w:val="24"/>
                <w:szCs w:val="24"/>
              </w:rPr>
            </w:pPr>
            <w:r>
              <w:rPr>
                <w:rFonts w:hint="eastAsia" w:ascii="仿宋" w:hAnsi="仿宋" w:eastAsia="仿宋" w:cs="Times New Roman"/>
                <w:sz w:val="24"/>
                <w:szCs w:val="24"/>
              </w:rPr>
              <w:t>3.1临床研究经</w:t>
            </w:r>
            <w:r>
              <w:rPr>
                <w:rFonts w:ascii="仿宋" w:hAnsi="仿宋" w:eastAsia="仿宋" w:cs="Times New Roman"/>
                <w:sz w:val="24"/>
                <w:szCs w:val="24"/>
              </w:rPr>
              <w:t>机构批准立项</w:t>
            </w:r>
          </w:p>
        </w:tc>
        <w:tc>
          <w:tcPr>
            <w:tcW w:w="2609" w:type="dxa"/>
            <w:noWrap w:val="0"/>
            <w:vAlign w:val="center"/>
          </w:tcPr>
          <w:p>
            <w:pPr>
              <w:adjustRightInd w:val="0"/>
              <w:snapToGrid w:val="0"/>
              <w:spacing w:after="0" w:line="280" w:lineRule="atLeast"/>
              <w:jc w:val="both"/>
              <w:rPr>
                <w:rFonts w:ascii="仿宋" w:hAnsi="仿宋" w:eastAsia="仿宋" w:cs="Times New Roman"/>
                <w:sz w:val="24"/>
                <w:szCs w:val="24"/>
              </w:rPr>
            </w:pPr>
            <w:r>
              <w:rPr>
                <w:rFonts w:hint="eastAsia" w:ascii="仿宋" w:hAnsi="仿宋" w:eastAsia="仿宋" w:cs="Times New Roman"/>
                <w:sz w:val="24"/>
                <w:szCs w:val="24"/>
              </w:rPr>
              <w:t>查看立项批准的证明文件</w:t>
            </w: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r>
              <w:rPr>
                <w:rFonts w:hint="eastAsia" w:ascii="仿宋" w:hAnsi="仿宋" w:eastAsia="仿宋" w:cs="Times New Roman"/>
                <w:sz w:val="24"/>
                <w:szCs w:val="24"/>
              </w:rPr>
              <w:t>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3" w:hRule="atLeast"/>
          <w:jc w:val="center"/>
        </w:trPr>
        <w:tc>
          <w:tcPr>
            <w:tcW w:w="1696" w:type="dxa"/>
            <w:noWrap w:val="0"/>
            <w:vAlign w:val="center"/>
          </w:tcPr>
          <w:p>
            <w:pPr>
              <w:adjustRightInd w:val="0"/>
              <w:snapToGrid w:val="0"/>
              <w:spacing w:after="0" w:line="280" w:lineRule="atLeast"/>
              <w:rPr>
                <w:rFonts w:ascii="仿宋" w:hAnsi="仿宋" w:eastAsia="仿宋" w:cs="Times New Roman"/>
                <w:sz w:val="24"/>
                <w:szCs w:val="24"/>
              </w:rPr>
            </w:pPr>
            <w:r>
              <w:rPr>
                <w:rFonts w:ascii="仿宋" w:hAnsi="仿宋" w:eastAsia="仿宋" w:cs="Times New Roman"/>
                <w:sz w:val="24"/>
                <w:szCs w:val="24"/>
              </w:rPr>
              <w:t>4</w:t>
            </w:r>
            <w:r>
              <w:rPr>
                <w:rFonts w:hint="eastAsia" w:ascii="仿宋" w:hAnsi="仿宋" w:eastAsia="仿宋" w:cs="Times New Roman"/>
                <w:sz w:val="24"/>
                <w:szCs w:val="24"/>
              </w:rPr>
              <w:t>.任务书及合作协议签署</w:t>
            </w:r>
          </w:p>
        </w:tc>
        <w:tc>
          <w:tcPr>
            <w:tcW w:w="2977" w:type="dxa"/>
            <w:noWrap w:val="0"/>
            <w:vAlign w:val="center"/>
          </w:tcPr>
          <w:p>
            <w:pPr>
              <w:adjustRightInd w:val="0"/>
              <w:snapToGrid w:val="0"/>
              <w:spacing w:after="0" w:line="280" w:lineRule="atLeast"/>
              <w:jc w:val="both"/>
              <w:rPr>
                <w:rFonts w:ascii="仿宋" w:hAnsi="仿宋" w:eastAsia="仿宋" w:cs="Times New Roman"/>
                <w:sz w:val="24"/>
                <w:szCs w:val="24"/>
              </w:rPr>
            </w:pPr>
            <w:r>
              <w:rPr>
                <w:rFonts w:hint="eastAsia" w:ascii="仿宋" w:hAnsi="仿宋" w:eastAsia="仿宋" w:cs="Times New Roman"/>
                <w:sz w:val="24"/>
                <w:szCs w:val="24"/>
              </w:rPr>
              <w:t>4.1机构开展临床研究或参与多中心临床研究的，与立项部门或资助方签署任务书或合作协议，明确双方权利、义务及责任分担等</w:t>
            </w:r>
          </w:p>
        </w:tc>
        <w:tc>
          <w:tcPr>
            <w:tcW w:w="2609" w:type="dxa"/>
            <w:noWrap w:val="0"/>
            <w:vAlign w:val="center"/>
          </w:tcPr>
          <w:p>
            <w:pPr>
              <w:adjustRightInd w:val="0"/>
              <w:snapToGrid w:val="0"/>
              <w:spacing w:after="0" w:line="280" w:lineRule="atLeast"/>
              <w:jc w:val="both"/>
              <w:rPr>
                <w:rFonts w:ascii="仿宋" w:hAnsi="仿宋" w:eastAsia="仿宋" w:cs="Times New Roman"/>
                <w:sz w:val="24"/>
                <w:szCs w:val="24"/>
              </w:rPr>
            </w:pPr>
            <w:r>
              <w:rPr>
                <w:rFonts w:hint="eastAsia" w:ascii="仿宋" w:hAnsi="仿宋" w:eastAsia="仿宋" w:cs="Times New Roman"/>
                <w:sz w:val="24"/>
                <w:szCs w:val="24"/>
              </w:rPr>
              <w:t>查看任务书、临床研究合作协议等证明文件</w:t>
            </w: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r>
              <w:rPr>
                <w:rFonts w:hint="eastAsia" w:ascii="仿宋" w:hAnsi="仿宋" w:eastAsia="仿宋" w:cs="Times New Roman"/>
                <w:sz w:val="24"/>
                <w:szCs w:val="24"/>
              </w:rPr>
              <w:t>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96" w:type="dxa"/>
            <w:noWrap w:val="0"/>
            <w:vAlign w:val="center"/>
          </w:tcPr>
          <w:p>
            <w:pPr>
              <w:adjustRightInd w:val="0"/>
              <w:snapToGrid w:val="0"/>
              <w:spacing w:after="0" w:line="280" w:lineRule="atLeast"/>
              <w:rPr>
                <w:rFonts w:ascii="仿宋" w:hAnsi="仿宋" w:eastAsia="仿宋" w:cs="Times New Roman"/>
                <w:sz w:val="24"/>
                <w:szCs w:val="24"/>
              </w:rPr>
            </w:pPr>
            <w:r>
              <w:rPr>
                <w:rFonts w:ascii="仿宋" w:hAnsi="仿宋" w:eastAsia="仿宋" w:cs="Times New Roman"/>
                <w:sz w:val="24"/>
                <w:szCs w:val="24"/>
              </w:rPr>
              <w:t>5</w:t>
            </w:r>
            <w:r>
              <w:rPr>
                <w:rFonts w:hint="eastAsia" w:ascii="仿宋" w:hAnsi="仿宋" w:eastAsia="仿宋" w:cs="Times New Roman"/>
                <w:sz w:val="24"/>
                <w:szCs w:val="24"/>
              </w:rPr>
              <w:t>.主要研究者和团队资质</w:t>
            </w:r>
          </w:p>
        </w:tc>
        <w:tc>
          <w:tcPr>
            <w:tcW w:w="2977" w:type="dxa"/>
            <w:noWrap w:val="0"/>
            <w:vAlign w:val="center"/>
          </w:tcPr>
          <w:p>
            <w:pPr>
              <w:adjustRightInd w:val="0"/>
              <w:snapToGrid w:val="0"/>
              <w:spacing w:after="0" w:line="280" w:lineRule="atLeast"/>
              <w:jc w:val="both"/>
              <w:rPr>
                <w:rFonts w:ascii="仿宋" w:hAnsi="仿宋" w:eastAsia="仿宋" w:cs="Times New Roman"/>
                <w:sz w:val="24"/>
                <w:szCs w:val="24"/>
              </w:rPr>
            </w:pPr>
            <w:r>
              <w:rPr>
                <w:rFonts w:hint="eastAsia" w:ascii="仿宋" w:hAnsi="仿宋" w:eastAsia="仿宋" w:cs="Times New Roman"/>
                <w:sz w:val="24"/>
                <w:szCs w:val="24"/>
              </w:rPr>
              <w:t>5.1主要研究者及团队开展临床研究取得法律法规要求的资质，具备相应能力</w:t>
            </w:r>
          </w:p>
        </w:tc>
        <w:tc>
          <w:tcPr>
            <w:tcW w:w="2609" w:type="dxa"/>
            <w:noWrap w:val="0"/>
            <w:vAlign w:val="center"/>
          </w:tcPr>
          <w:p>
            <w:pPr>
              <w:adjustRightInd w:val="0"/>
              <w:snapToGrid w:val="0"/>
              <w:spacing w:after="0" w:line="280" w:lineRule="atLeast"/>
              <w:jc w:val="both"/>
              <w:rPr>
                <w:rFonts w:ascii="仿宋" w:hAnsi="仿宋" w:eastAsia="仿宋" w:cs="Times New Roman"/>
                <w:sz w:val="24"/>
                <w:szCs w:val="24"/>
              </w:rPr>
            </w:pPr>
            <w:r>
              <w:rPr>
                <w:rFonts w:hint="eastAsia" w:ascii="仿宋" w:hAnsi="仿宋" w:eastAsia="仿宋" w:cs="Times New Roman"/>
                <w:sz w:val="24"/>
                <w:szCs w:val="24"/>
              </w:rPr>
              <w:t>查看主要研究者的简历、执业证书、培训证书（伦理、方法学或GCP培训证书等）等；查看核心研究人员的执业证书、培训证书等</w:t>
            </w: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r>
              <w:rPr>
                <w:rFonts w:ascii="仿宋" w:hAnsi="仿宋" w:eastAsia="仿宋" w:cs="Times New Roman"/>
                <w:sz w:val="24"/>
                <w:szCs w:val="24"/>
              </w:rPr>
              <w:t>第</w:t>
            </w:r>
            <w:r>
              <w:rPr>
                <w:rFonts w:hint="eastAsia" w:ascii="仿宋" w:hAnsi="仿宋" w:eastAsia="仿宋" w:cs="Times New Roman"/>
                <w:sz w:val="24"/>
                <w:szCs w:val="24"/>
              </w:rPr>
              <w:t>四</w:t>
            </w:r>
            <w:r>
              <w:rPr>
                <w:rFonts w:ascii="仿宋" w:hAnsi="仿宋" w:eastAsia="仿宋" w:cs="Times New Roman"/>
                <w:sz w:val="24"/>
                <w:szCs w:val="24"/>
              </w:rPr>
              <w:t>条</w:t>
            </w:r>
          </w:p>
          <w:p>
            <w:pPr>
              <w:adjustRightInd w:val="0"/>
              <w:snapToGrid w:val="0"/>
              <w:spacing w:after="0" w:line="280" w:lineRule="atLeast"/>
              <w:jc w:val="center"/>
              <w:rPr>
                <w:rFonts w:ascii="仿宋" w:hAnsi="仿宋" w:eastAsia="仿宋" w:cs="Times New Roman"/>
                <w:sz w:val="24"/>
                <w:szCs w:val="24"/>
              </w:rPr>
            </w:pPr>
            <w:r>
              <w:rPr>
                <w:rFonts w:hint="eastAsia" w:ascii="仿宋" w:hAnsi="仿宋" w:eastAsia="仿宋" w:cs="Times New Roman"/>
                <w:sz w:val="24"/>
                <w:szCs w:val="24"/>
              </w:rPr>
              <w:t>第十一条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9351" w:type="dxa"/>
            <w:gridSpan w:val="4"/>
            <w:noWrap w:val="0"/>
            <w:vAlign w:val="center"/>
          </w:tcPr>
          <w:p>
            <w:pPr>
              <w:adjustRightInd w:val="0"/>
              <w:snapToGrid w:val="0"/>
              <w:spacing w:after="0" w:line="280" w:lineRule="atLeast"/>
              <w:rPr>
                <w:rFonts w:ascii="Times New Roman" w:hAnsi="Times New Roman" w:eastAsia="黑体" w:cs="Times New Roman"/>
                <w:sz w:val="24"/>
                <w:szCs w:val="24"/>
              </w:rPr>
            </w:pPr>
            <w:r>
              <w:rPr>
                <w:rFonts w:hint="eastAsia" w:ascii="黑体" w:hAnsi="黑体" w:eastAsia="黑体"/>
                <w:sz w:val="28"/>
                <w:szCs w:val="28"/>
              </w:rPr>
              <w:t>三、科学性审查（6）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1696"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6.科学性审查</w:t>
            </w:r>
          </w:p>
        </w:tc>
        <w:tc>
          <w:tcPr>
            <w:tcW w:w="2977"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6.1临床研究通过机构科学性审查</w:t>
            </w:r>
          </w:p>
        </w:tc>
        <w:tc>
          <w:tcPr>
            <w:tcW w:w="2609"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查看机构认可的科学性审查的证明文件</w:t>
            </w: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r>
              <w:rPr>
                <w:rFonts w:ascii="仿宋" w:hAnsi="仿宋" w:eastAsia="仿宋" w:cs="Times New Roman"/>
                <w:sz w:val="24"/>
                <w:szCs w:val="24"/>
              </w:rPr>
              <w:t>第</w:t>
            </w:r>
            <w:r>
              <w:rPr>
                <w:rFonts w:hint="eastAsia" w:ascii="仿宋" w:hAnsi="仿宋" w:eastAsia="仿宋" w:cs="Times New Roman"/>
                <w:sz w:val="24"/>
                <w:szCs w:val="24"/>
              </w:rPr>
              <w:t>十八条</w:t>
            </w:r>
          </w:p>
          <w:p>
            <w:pPr>
              <w:adjustRightInd w:val="0"/>
              <w:snapToGrid w:val="0"/>
              <w:spacing w:after="0" w:line="280" w:lineRule="atLeast"/>
              <w:jc w:val="center"/>
              <w:rPr>
                <w:rFonts w:ascii="仿宋" w:hAnsi="仿宋" w:eastAsia="仿宋" w:cs="Times New Roman"/>
                <w:sz w:val="24"/>
                <w:szCs w:val="24"/>
              </w:rPr>
            </w:pPr>
            <w:r>
              <w:rPr>
                <w:rFonts w:hint="eastAsia" w:ascii="仿宋" w:hAnsi="仿宋" w:eastAsia="仿宋" w:cs="Times New Roman"/>
                <w:sz w:val="24"/>
                <w:szCs w:val="24"/>
              </w:rPr>
              <w:t>第二十二</w:t>
            </w:r>
            <w:r>
              <w:rPr>
                <w:rFonts w:ascii="仿宋" w:hAnsi="仿宋" w:eastAsia="仿宋" w:cs="Times New Roman"/>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9351" w:type="dxa"/>
            <w:gridSpan w:val="4"/>
            <w:noWrap w:val="0"/>
            <w:vAlign w:val="center"/>
          </w:tcPr>
          <w:p>
            <w:pPr>
              <w:adjustRightInd w:val="0"/>
              <w:snapToGrid w:val="0"/>
              <w:spacing w:after="0" w:line="280" w:lineRule="atLeast"/>
              <w:rPr>
                <w:rFonts w:ascii="Times New Roman" w:hAnsi="Times New Roman" w:eastAsia="仿宋_GB2312" w:cs="Times New Roman"/>
                <w:sz w:val="24"/>
                <w:szCs w:val="24"/>
              </w:rPr>
            </w:pPr>
            <w:r>
              <w:rPr>
                <w:rFonts w:hint="eastAsia" w:ascii="黑体" w:hAnsi="黑体" w:eastAsia="黑体"/>
                <w:sz w:val="28"/>
                <w:szCs w:val="28"/>
              </w:rPr>
              <w:t>四、受试者保护（</w:t>
            </w:r>
            <w:r>
              <w:rPr>
                <w:rFonts w:ascii="黑体" w:hAnsi="黑体" w:eastAsia="黑体"/>
                <w:sz w:val="28"/>
                <w:szCs w:val="28"/>
              </w:rPr>
              <w:t>7-11</w:t>
            </w:r>
            <w:r>
              <w:rPr>
                <w:rFonts w:hint="eastAsia" w:ascii="黑体" w:hAnsi="黑体" w:eastAsia="黑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9" w:hRule="atLeast"/>
          <w:jc w:val="center"/>
        </w:trPr>
        <w:tc>
          <w:tcPr>
            <w:tcW w:w="1696" w:type="dxa"/>
            <w:vMerge w:val="restart"/>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7.</w:t>
            </w:r>
            <w:r>
              <w:rPr>
                <w:rFonts w:ascii="仿宋" w:hAnsi="仿宋" w:eastAsia="仿宋" w:cs="Times New Roman"/>
                <w:sz w:val="24"/>
                <w:szCs w:val="24"/>
              </w:rPr>
              <w:t>伦理审查</w:t>
            </w:r>
          </w:p>
        </w:tc>
        <w:tc>
          <w:tcPr>
            <w:tcW w:w="2977"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7.1伦理审查批件</w:t>
            </w:r>
          </w:p>
        </w:tc>
        <w:tc>
          <w:tcPr>
            <w:tcW w:w="2609" w:type="dxa"/>
            <w:noWrap w:val="0"/>
            <w:vAlign w:val="center"/>
          </w:tcPr>
          <w:p>
            <w:pPr>
              <w:adjustRightInd w:val="0"/>
              <w:snapToGrid w:val="0"/>
              <w:spacing w:after="0" w:line="280" w:lineRule="atLeast"/>
              <w:jc w:val="both"/>
              <w:rPr>
                <w:rFonts w:ascii="仿宋" w:hAnsi="仿宋" w:eastAsia="仿宋" w:cs="Times New Roman"/>
                <w:sz w:val="24"/>
                <w:szCs w:val="24"/>
              </w:rPr>
            </w:pPr>
            <w:r>
              <w:rPr>
                <w:rFonts w:hint="eastAsia" w:ascii="仿宋" w:hAnsi="仿宋" w:eastAsia="仿宋" w:cs="Times New Roman"/>
                <w:sz w:val="24"/>
                <w:szCs w:val="24"/>
              </w:rPr>
              <w:t>查看研究方案、病例报告表（C</w:t>
            </w:r>
            <w:r>
              <w:rPr>
                <w:rFonts w:ascii="仿宋" w:hAnsi="仿宋" w:eastAsia="仿宋" w:cs="Times New Roman"/>
                <w:sz w:val="24"/>
                <w:szCs w:val="24"/>
              </w:rPr>
              <w:t>RF</w:t>
            </w:r>
            <w:r>
              <w:rPr>
                <w:rFonts w:hint="eastAsia" w:ascii="仿宋" w:hAnsi="仿宋" w:eastAsia="仿宋" w:cs="Times New Roman"/>
                <w:sz w:val="24"/>
                <w:szCs w:val="24"/>
              </w:rPr>
              <w:t>）、知情同意书、伦理审查批件等</w:t>
            </w: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r>
              <w:rPr>
                <w:rFonts w:ascii="仿宋" w:hAnsi="仿宋" w:eastAsia="仿宋" w:cs="Times New Roman"/>
                <w:sz w:val="24"/>
                <w:szCs w:val="24"/>
              </w:rPr>
              <w:t>第</w:t>
            </w:r>
            <w:r>
              <w:rPr>
                <w:rFonts w:hint="eastAsia" w:ascii="仿宋" w:hAnsi="仿宋" w:eastAsia="仿宋" w:cs="Times New Roman"/>
                <w:sz w:val="24"/>
                <w:szCs w:val="24"/>
              </w:rPr>
              <w:t>二十三</w:t>
            </w:r>
            <w:r>
              <w:rPr>
                <w:rFonts w:ascii="仿宋" w:hAnsi="仿宋" w:eastAsia="仿宋" w:cs="Times New Roman"/>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jc w:val="center"/>
        </w:trPr>
        <w:tc>
          <w:tcPr>
            <w:tcW w:w="1696" w:type="dxa"/>
            <w:vMerge w:val="continue"/>
            <w:noWrap w:val="0"/>
            <w:vAlign w:val="center"/>
          </w:tcPr>
          <w:p>
            <w:pPr>
              <w:adjustRightInd w:val="0"/>
              <w:snapToGrid w:val="0"/>
              <w:spacing w:after="0" w:line="280" w:lineRule="atLeast"/>
              <w:rPr>
                <w:rFonts w:ascii="仿宋" w:hAnsi="仿宋" w:eastAsia="仿宋" w:cs="Times New Roman"/>
                <w:sz w:val="24"/>
                <w:szCs w:val="24"/>
              </w:rPr>
            </w:pPr>
          </w:p>
        </w:tc>
        <w:tc>
          <w:tcPr>
            <w:tcW w:w="2977"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7.2年度/跟踪审查及意见函</w:t>
            </w:r>
          </w:p>
        </w:tc>
        <w:tc>
          <w:tcPr>
            <w:tcW w:w="2609" w:type="dxa"/>
            <w:noWrap w:val="0"/>
            <w:vAlign w:val="center"/>
          </w:tcPr>
          <w:p>
            <w:pPr>
              <w:adjustRightInd w:val="0"/>
              <w:snapToGrid w:val="0"/>
              <w:spacing w:after="0" w:line="280" w:lineRule="atLeast"/>
              <w:jc w:val="both"/>
              <w:rPr>
                <w:rFonts w:ascii="仿宋" w:hAnsi="仿宋" w:eastAsia="仿宋" w:cs="Times New Roman"/>
                <w:sz w:val="24"/>
                <w:szCs w:val="24"/>
              </w:rPr>
            </w:pPr>
            <w:r>
              <w:rPr>
                <w:rFonts w:ascii="仿宋" w:hAnsi="仿宋" w:eastAsia="仿宋" w:cs="Times New Roman"/>
                <w:sz w:val="24"/>
                <w:szCs w:val="24"/>
              </w:rPr>
              <w:t>查看研究进展报告、年度报告、</w:t>
            </w:r>
            <w:r>
              <w:rPr>
                <w:rFonts w:hint="eastAsia" w:ascii="仿宋" w:hAnsi="仿宋" w:eastAsia="仿宋" w:cs="Times New Roman"/>
                <w:sz w:val="24"/>
                <w:szCs w:val="24"/>
              </w:rPr>
              <w:t>年度/定期跟踪</w:t>
            </w:r>
            <w:r>
              <w:rPr>
                <w:rFonts w:ascii="仿宋" w:hAnsi="仿宋" w:eastAsia="仿宋" w:cs="Times New Roman"/>
                <w:sz w:val="24"/>
                <w:szCs w:val="24"/>
              </w:rPr>
              <w:t>审查</w:t>
            </w:r>
            <w:r>
              <w:rPr>
                <w:rFonts w:hint="eastAsia" w:ascii="仿宋" w:hAnsi="仿宋" w:eastAsia="仿宋" w:cs="Times New Roman"/>
                <w:sz w:val="24"/>
                <w:szCs w:val="24"/>
              </w:rPr>
              <w:t>意见函</w:t>
            </w: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r>
              <w:rPr>
                <w:rFonts w:ascii="仿宋" w:hAnsi="仿宋" w:eastAsia="仿宋" w:cs="Times New Roman"/>
                <w:sz w:val="24"/>
                <w:szCs w:val="24"/>
              </w:rPr>
              <w:t>第</w:t>
            </w:r>
            <w:r>
              <w:rPr>
                <w:rFonts w:hint="eastAsia" w:ascii="仿宋" w:hAnsi="仿宋" w:eastAsia="仿宋" w:cs="Times New Roman"/>
                <w:sz w:val="24"/>
                <w:szCs w:val="24"/>
              </w:rPr>
              <w:t>二十三</w:t>
            </w:r>
            <w:r>
              <w:rPr>
                <w:rFonts w:ascii="仿宋" w:hAnsi="仿宋" w:eastAsia="仿宋" w:cs="Times New Roman"/>
                <w:sz w:val="24"/>
                <w:szCs w:val="24"/>
              </w:rPr>
              <w:t>条</w:t>
            </w:r>
          </w:p>
          <w:p>
            <w:pPr>
              <w:adjustRightInd w:val="0"/>
              <w:snapToGrid w:val="0"/>
              <w:spacing w:after="0" w:line="280" w:lineRule="atLeast"/>
              <w:jc w:val="center"/>
              <w:rPr>
                <w:rFonts w:ascii="仿宋" w:hAnsi="仿宋" w:eastAsia="仿宋" w:cs="Times New Roman"/>
                <w:sz w:val="24"/>
                <w:szCs w:val="24"/>
              </w:rPr>
            </w:pPr>
            <w:r>
              <w:rPr>
                <w:rFonts w:hint="eastAsia" w:ascii="仿宋" w:hAnsi="仿宋" w:eastAsia="仿宋" w:cs="Times New Roman"/>
                <w:sz w:val="24"/>
                <w:szCs w:val="24"/>
              </w:rPr>
              <w:t>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696" w:type="dxa"/>
            <w:vMerge w:val="restart"/>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8.知情同意书</w:t>
            </w:r>
          </w:p>
        </w:tc>
        <w:tc>
          <w:tcPr>
            <w:tcW w:w="2977"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8.</w:t>
            </w:r>
            <w:r>
              <w:rPr>
                <w:rFonts w:ascii="仿宋" w:hAnsi="仿宋" w:eastAsia="仿宋" w:cs="Times New Roman"/>
                <w:sz w:val="24"/>
                <w:szCs w:val="24"/>
              </w:rPr>
              <w:t>1</w:t>
            </w:r>
            <w:r>
              <w:rPr>
                <w:rFonts w:hint="eastAsia" w:ascii="仿宋" w:hAnsi="仿宋" w:eastAsia="仿宋" w:cs="Times New Roman"/>
                <w:sz w:val="24"/>
                <w:szCs w:val="24"/>
              </w:rPr>
              <w:t>知情同意书内容</w:t>
            </w:r>
          </w:p>
        </w:tc>
        <w:tc>
          <w:tcPr>
            <w:tcW w:w="2609"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查看知情同意书包含的要素</w:t>
            </w: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r>
              <w:rPr>
                <w:rFonts w:ascii="仿宋" w:hAnsi="仿宋" w:eastAsia="仿宋" w:cs="Times New Roman"/>
                <w:sz w:val="24"/>
                <w:szCs w:val="24"/>
              </w:rPr>
              <w:t>第</w:t>
            </w:r>
            <w:r>
              <w:rPr>
                <w:rFonts w:hint="eastAsia" w:ascii="仿宋" w:hAnsi="仿宋" w:eastAsia="仿宋" w:cs="Times New Roman"/>
                <w:sz w:val="24"/>
                <w:szCs w:val="24"/>
              </w:rPr>
              <w:t>三</w:t>
            </w:r>
            <w:r>
              <w:rPr>
                <w:rFonts w:ascii="仿宋" w:hAnsi="仿宋" w:eastAsia="仿宋" w:cs="Times New Roman"/>
                <w:sz w:val="24"/>
                <w:szCs w:val="24"/>
              </w:rPr>
              <w:t>条</w:t>
            </w:r>
          </w:p>
          <w:p>
            <w:pPr>
              <w:adjustRightInd w:val="0"/>
              <w:snapToGrid w:val="0"/>
              <w:spacing w:after="0" w:line="280" w:lineRule="atLeast"/>
              <w:jc w:val="center"/>
              <w:rPr>
                <w:rFonts w:ascii="仿宋" w:hAnsi="仿宋" w:eastAsia="仿宋" w:cs="Times New Roman"/>
                <w:sz w:val="24"/>
                <w:szCs w:val="24"/>
              </w:rPr>
            </w:pPr>
            <w:r>
              <w:rPr>
                <w:rFonts w:hint="eastAsia" w:ascii="仿宋" w:hAnsi="仿宋" w:eastAsia="仿宋" w:cs="Times New Roman"/>
                <w:sz w:val="24"/>
                <w:szCs w:val="24"/>
              </w:rPr>
              <w:t>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696" w:type="dxa"/>
            <w:vMerge w:val="continue"/>
            <w:noWrap w:val="0"/>
            <w:vAlign w:val="center"/>
          </w:tcPr>
          <w:p>
            <w:pPr>
              <w:adjustRightInd w:val="0"/>
              <w:snapToGrid w:val="0"/>
              <w:spacing w:after="0" w:line="280" w:lineRule="atLeast"/>
              <w:rPr>
                <w:rFonts w:ascii="仿宋" w:hAnsi="仿宋" w:eastAsia="仿宋" w:cs="Times New Roman"/>
                <w:sz w:val="24"/>
                <w:szCs w:val="24"/>
              </w:rPr>
            </w:pPr>
          </w:p>
        </w:tc>
        <w:tc>
          <w:tcPr>
            <w:tcW w:w="2977"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8</w:t>
            </w:r>
            <w:r>
              <w:rPr>
                <w:rFonts w:ascii="仿宋" w:hAnsi="仿宋" w:eastAsia="仿宋" w:cs="Times New Roman"/>
                <w:sz w:val="24"/>
                <w:szCs w:val="24"/>
              </w:rPr>
              <w:t>.2</w:t>
            </w:r>
            <w:r>
              <w:rPr>
                <w:rFonts w:hint="eastAsia" w:ascii="仿宋" w:hAnsi="仿宋" w:eastAsia="仿宋" w:cs="Times New Roman"/>
                <w:sz w:val="24"/>
                <w:szCs w:val="24"/>
              </w:rPr>
              <w:t>知情同意的过程</w:t>
            </w:r>
          </w:p>
        </w:tc>
        <w:tc>
          <w:tcPr>
            <w:tcW w:w="2609"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 xml:space="preserve">了解或查看知情同意的实施过程 </w:t>
            </w: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r>
              <w:rPr>
                <w:rFonts w:ascii="仿宋" w:hAnsi="仿宋" w:eastAsia="仿宋" w:cs="Times New Roman"/>
                <w:sz w:val="24"/>
                <w:szCs w:val="24"/>
              </w:rPr>
              <w:t>第</w:t>
            </w:r>
            <w:r>
              <w:rPr>
                <w:rFonts w:hint="eastAsia" w:ascii="仿宋" w:hAnsi="仿宋" w:eastAsia="仿宋" w:cs="Times New Roman"/>
                <w:sz w:val="24"/>
                <w:szCs w:val="24"/>
              </w:rPr>
              <w:t>三</w:t>
            </w:r>
            <w:r>
              <w:rPr>
                <w:rFonts w:ascii="仿宋" w:hAnsi="仿宋" w:eastAsia="仿宋" w:cs="Times New Roman"/>
                <w:sz w:val="24"/>
                <w:szCs w:val="24"/>
              </w:rPr>
              <w:t>条</w:t>
            </w:r>
          </w:p>
          <w:p>
            <w:pPr>
              <w:adjustRightInd w:val="0"/>
              <w:snapToGrid w:val="0"/>
              <w:spacing w:after="0" w:line="280" w:lineRule="atLeast"/>
              <w:jc w:val="center"/>
              <w:rPr>
                <w:rFonts w:ascii="仿宋" w:hAnsi="仿宋" w:eastAsia="仿宋" w:cs="Times New Roman"/>
                <w:sz w:val="24"/>
                <w:szCs w:val="24"/>
              </w:rPr>
            </w:pPr>
            <w:r>
              <w:rPr>
                <w:rFonts w:hint="eastAsia" w:ascii="仿宋" w:hAnsi="仿宋" w:eastAsia="仿宋" w:cs="Times New Roman"/>
                <w:sz w:val="24"/>
                <w:szCs w:val="24"/>
              </w:rPr>
              <w:t>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6" w:hRule="atLeast"/>
          <w:jc w:val="center"/>
        </w:trPr>
        <w:tc>
          <w:tcPr>
            <w:tcW w:w="1696" w:type="dxa"/>
            <w:vMerge w:val="continue"/>
            <w:noWrap w:val="0"/>
            <w:vAlign w:val="center"/>
          </w:tcPr>
          <w:p>
            <w:pPr>
              <w:adjustRightInd w:val="0"/>
              <w:snapToGrid w:val="0"/>
              <w:spacing w:after="0" w:line="280" w:lineRule="atLeast"/>
              <w:rPr>
                <w:rFonts w:ascii="仿宋" w:hAnsi="仿宋" w:eastAsia="仿宋" w:cs="Times New Roman"/>
                <w:sz w:val="24"/>
                <w:szCs w:val="24"/>
              </w:rPr>
            </w:pPr>
          </w:p>
        </w:tc>
        <w:tc>
          <w:tcPr>
            <w:tcW w:w="2977"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8</w:t>
            </w:r>
            <w:r>
              <w:rPr>
                <w:rFonts w:ascii="仿宋" w:hAnsi="仿宋" w:eastAsia="仿宋" w:cs="Times New Roman"/>
                <w:sz w:val="24"/>
                <w:szCs w:val="24"/>
              </w:rPr>
              <w:t>.</w:t>
            </w:r>
            <w:r>
              <w:rPr>
                <w:rFonts w:hint="eastAsia" w:ascii="仿宋" w:hAnsi="仿宋" w:eastAsia="仿宋" w:cs="Times New Roman"/>
                <w:sz w:val="24"/>
                <w:szCs w:val="24"/>
              </w:rPr>
              <w:t>3知情同意书签署情况</w:t>
            </w:r>
          </w:p>
        </w:tc>
        <w:tc>
          <w:tcPr>
            <w:tcW w:w="2609" w:type="dxa"/>
            <w:noWrap w:val="0"/>
            <w:vAlign w:val="center"/>
          </w:tcPr>
          <w:p>
            <w:pPr>
              <w:adjustRightInd w:val="0"/>
              <w:snapToGrid w:val="0"/>
              <w:spacing w:after="0" w:line="280" w:lineRule="atLeast"/>
              <w:jc w:val="both"/>
              <w:rPr>
                <w:rFonts w:ascii="仿宋" w:hAnsi="仿宋" w:eastAsia="仿宋" w:cs="Times New Roman"/>
                <w:sz w:val="24"/>
                <w:szCs w:val="24"/>
              </w:rPr>
            </w:pPr>
            <w:r>
              <w:rPr>
                <w:rFonts w:hint="eastAsia" w:ascii="仿宋" w:hAnsi="仿宋" w:eastAsia="仿宋" w:cs="Times New Roman"/>
                <w:sz w:val="24"/>
                <w:szCs w:val="24"/>
              </w:rPr>
              <w:t>查看签署版本，签署信息是否完整、准确</w:t>
            </w: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r>
              <w:rPr>
                <w:rFonts w:ascii="仿宋" w:hAnsi="仿宋" w:eastAsia="仿宋" w:cs="Times New Roman"/>
                <w:sz w:val="24"/>
                <w:szCs w:val="24"/>
              </w:rPr>
              <w:t>第</w:t>
            </w:r>
            <w:r>
              <w:rPr>
                <w:rFonts w:hint="eastAsia" w:ascii="仿宋" w:hAnsi="仿宋" w:eastAsia="仿宋" w:cs="Times New Roman"/>
                <w:sz w:val="24"/>
                <w:szCs w:val="24"/>
              </w:rPr>
              <w:t>三</w:t>
            </w:r>
            <w:r>
              <w:rPr>
                <w:rFonts w:ascii="仿宋" w:hAnsi="仿宋" w:eastAsia="仿宋" w:cs="Times New Roman"/>
                <w:sz w:val="24"/>
                <w:szCs w:val="24"/>
              </w:rPr>
              <w:t>条</w:t>
            </w:r>
          </w:p>
          <w:p>
            <w:pPr>
              <w:adjustRightInd w:val="0"/>
              <w:snapToGrid w:val="0"/>
              <w:spacing w:after="0" w:line="280" w:lineRule="atLeast"/>
              <w:jc w:val="center"/>
              <w:rPr>
                <w:rFonts w:ascii="仿宋" w:hAnsi="仿宋" w:eastAsia="仿宋" w:cs="Times New Roman"/>
                <w:sz w:val="24"/>
                <w:szCs w:val="24"/>
              </w:rPr>
            </w:pPr>
            <w:r>
              <w:rPr>
                <w:rFonts w:hint="eastAsia" w:ascii="仿宋" w:hAnsi="仿宋" w:eastAsia="仿宋" w:cs="Times New Roman"/>
                <w:sz w:val="24"/>
                <w:szCs w:val="24"/>
              </w:rPr>
              <w:t>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5" w:hRule="atLeast"/>
          <w:jc w:val="center"/>
        </w:trPr>
        <w:tc>
          <w:tcPr>
            <w:tcW w:w="1696"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9.受试者风险控制与保障</w:t>
            </w:r>
          </w:p>
        </w:tc>
        <w:tc>
          <w:tcPr>
            <w:tcW w:w="2977"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9.1临床研究中风险事件的处理情况</w:t>
            </w:r>
          </w:p>
        </w:tc>
        <w:tc>
          <w:tcPr>
            <w:tcW w:w="2609" w:type="dxa"/>
            <w:noWrap w:val="0"/>
            <w:vAlign w:val="center"/>
          </w:tcPr>
          <w:p>
            <w:pPr>
              <w:adjustRightInd w:val="0"/>
              <w:snapToGrid w:val="0"/>
              <w:spacing w:after="0" w:line="280" w:lineRule="atLeast"/>
              <w:jc w:val="both"/>
              <w:rPr>
                <w:rFonts w:ascii="仿宋" w:hAnsi="仿宋" w:eastAsia="仿宋" w:cs="Times New Roman"/>
                <w:sz w:val="24"/>
                <w:szCs w:val="24"/>
              </w:rPr>
            </w:pPr>
            <w:r>
              <w:rPr>
                <w:rFonts w:hint="eastAsia" w:ascii="仿宋" w:hAnsi="仿宋" w:eastAsia="仿宋" w:cs="Times New Roman"/>
                <w:sz w:val="24"/>
                <w:szCs w:val="24"/>
              </w:rPr>
              <w:t>查看病例报告表，结合研究方案和知情同意书考察研究者对风险事件处理的及时性和充分性</w:t>
            </w: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r>
              <w:rPr>
                <w:rFonts w:ascii="仿宋" w:hAnsi="仿宋" w:eastAsia="仿宋" w:cs="Times New Roman"/>
                <w:sz w:val="24"/>
                <w:szCs w:val="24"/>
              </w:rPr>
              <w:t>第</w:t>
            </w:r>
            <w:r>
              <w:rPr>
                <w:rFonts w:hint="eastAsia" w:ascii="仿宋" w:hAnsi="仿宋" w:eastAsia="仿宋" w:cs="Times New Roman"/>
                <w:sz w:val="24"/>
                <w:szCs w:val="24"/>
              </w:rPr>
              <w:t>五条</w:t>
            </w:r>
          </w:p>
          <w:p>
            <w:pPr>
              <w:adjustRightInd w:val="0"/>
              <w:snapToGrid w:val="0"/>
              <w:spacing w:after="0" w:line="280" w:lineRule="atLeast"/>
              <w:jc w:val="center"/>
              <w:rPr>
                <w:rFonts w:ascii="仿宋" w:hAnsi="仿宋" w:eastAsia="仿宋" w:cs="Times New Roman"/>
                <w:sz w:val="24"/>
                <w:szCs w:val="24"/>
              </w:rPr>
            </w:pPr>
            <w:r>
              <w:rPr>
                <w:rFonts w:hint="eastAsia" w:ascii="仿宋" w:hAnsi="仿宋" w:eastAsia="仿宋" w:cs="Times New Roman"/>
                <w:sz w:val="24"/>
                <w:szCs w:val="24"/>
              </w:rPr>
              <w:t>第十一条</w:t>
            </w:r>
          </w:p>
          <w:p>
            <w:pPr>
              <w:adjustRightInd w:val="0"/>
              <w:snapToGrid w:val="0"/>
              <w:spacing w:after="0" w:line="280" w:lineRule="atLeast"/>
              <w:jc w:val="center"/>
              <w:rPr>
                <w:rFonts w:ascii="仿宋" w:hAnsi="仿宋" w:eastAsia="仿宋" w:cs="Times New Roman"/>
                <w:sz w:val="24"/>
                <w:szCs w:val="24"/>
              </w:rPr>
            </w:pPr>
            <w:r>
              <w:rPr>
                <w:rFonts w:hint="eastAsia" w:ascii="仿宋" w:hAnsi="仿宋" w:eastAsia="仿宋" w:cs="Times New Roman"/>
                <w:sz w:val="24"/>
                <w:szCs w:val="24"/>
              </w:rPr>
              <w:t>第三十七</w:t>
            </w:r>
            <w:r>
              <w:rPr>
                <w:rFonts w:ascii="仿宋" w:hAnsi="仿宋" w:eastAsia="仿宋" w:cs="Times New Roman"/>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9" w:hRule="atLeast"/>
          <w:jc w:val="center"/>
        </w:trPr>
        <w:tc>
          <w:tcPr>
            <w:tcW w:w="1696"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10.受试者补偿</w:t>
            </w:r>
          </w:p>
        </w:tc>
        <w:tc>
          <w:tcPr>
            <w:tcW w:w="2977"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10.1对受试者给与补偿的情况</w:t>
            </w:r>
          </w:p>
        </w:tc>
        <w:tc>
          <w:tcPr>
            <w:tcW w:w="2609" w:type="dxa"/>
            <w:noWrap w:val="0"/>
            <w:vAlign w:val="center"/>
          </w:tcPr>
          <w:p>
            <w:pPr>
              <w:adjustRightInd w:val="0"/>
              <w:snapToGrid w:val="0"/>
              <w:spacing w:after="0" w:line="280" w:lineRule="atLeast"/>
              <w:jc w:val="both"/>
              <w:rPr>
                <w:rFonts w:ascii="仿宋" w:hAnsi="仿宋" w:eastAsia="仿宋" w:cs="Times New Roman"/>
                <w:sz w:val="24"/>
                <w:szCs w:val="24"/>
              </w:rPr>
            </w:pPr>
            <w:r>
              <w:rPr>
                <w:rFonts w:hint="eastAsia" w:ascii="仿宋" w:hAnsi="仿宋" w:eastAsia="仿宋" w:cs="Times New Roman"/>
                <w:sz w:val="24"/>
                <w:szCs w:val="24"/>
              </w:rPr>
              <w:t>查看研究方案、预算及支出、知情同意书、购买保险等相关记录</w:t>
            </w: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r>
              <w:rPr>
                <w:rFonts w:ascii="仿宋" w:hAnsi="仿宋" w:eastAsia="仿宋" w:cs="Times New Roman"/>
                <w:sz w:val="24"/>
                <w:szCs w:val="24"/>
              </w:rPr>
              <w:t>第</w:t>
            </w:r>
            <w:r>
              <w:rPr>
                <w:rFonts w:hint="eastAsia" w:ascii="仿宋" w:hAnsi="仿宋" w:eastAsia="仿宋" w:cs="Times New Roman"/>
                <w:sz w:val="24"/>
                <w:szCs w:val="24"/>
              </w:rPr>
              <w:t>十一</w:t>
            </w:r>
            <w:r>
              <w:rPr>
                <w:rFonts w:ascii="仿宋" w:hAnsi="仿宋" w:eastAsia="仿宋" w:cs="Times New Roman"/>
                <w:sz w:val="24"/>
                <w:szCs w:val="24"/>
              </w:rPr>
              <w:t>条</w:t>
            </w:r>
          </w:p>
          <w:p>
            <w:pPr>
              <w:adjustRightInd w:val="0"/>
              <w:snapToGrid w:val="0"/>
              <w:spacing w:after="0" w:line="280" w:lineRule="atLeast"/>
              <w:jc w:val="center"/>
              <w:rPr>
                <w:rFonts w:ascii="仿宋" w:hAnsi="仿宋" w:eastAsia="仿宋" w:cs="Times New Roman"/>
                <w:sz w:val="24"/>
                <w:szCs w:val="24"/>
              </w:rPr>
            </w:pPr>
            <w:r>
              <w:rPr>
                <w:rFonts w:hint="eastAsia" w:ascii="仿宋" w:hAnsi="仿宋" w:eastAsia="仿宋" w:cs="Times New Roman"/>
                <w:sz w:val="24"/>
                <w:szCs w:val="24"/>
              </w:rPr>
              <w:t>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1" w:hRule="atLeast"/>
          <w:jc w:val="center"/>
        </w:trPr>
        <w:tc>
          <w:tcPr>
            <w:tcW w:w="1696"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11.不良事件报告</w:t>
            </w:r>
          </w:p>
        </w:tc>
        <w:tc>
          <w:tcPr>
            <w:tcW w:w="2977"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11.1不良事件的记录、报告和处理</w:t>
            </w:r>
          </w:p>
        </w:tc>
        <w:tc>
          <w:tcPr>
            <w:tcW w:w="2609" w:type="dxa"/>
            <w:noWrap w:val="0"/>
            <w:vAlign w:val="center"/>
          </w:tcPr>
          <w:p>
            <w:pPr>
              <w:adjustRightInd w:val="0"/>
              <w:snapToGrid w:val="0"/>
              <w:spacing w:after="0" w:line="280" w:lineRule="atLeast"/>
              <w:jc w:val="both"/>
              <w:rPr>
                <w:rFonts w:ascii="仿宋" w:hAnsi="仿宋" w:eastAsia="仿宋" w:cs="Times New Roman"/>
                <w:sz w:val="24"/>
                <w:szCs w:val="24"/>
              </w:rPr>
            </w:pPr>
            <w:r>
              <w:rPr>
                <w:rFonts w:hint="eastAsia" w:ascii="仿宋" w:hAnsi="仿宋" w:eastAsia="仿宋" w:cs="Times New Roman"/>
                <w:sz w:val="24"/>
                <w:szCs w:val="24"/>
              </w:rPr>
              <w:t>查看相关记录和报告</w:t>
            </w: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r>
              <w:rPr>
                <w:rFonts w:ascii="仿宋" w:hAnsi="仿宋" w:eastAsia="仿宋" w:cs="Times New Roman"/>
                <w:sz w:val="24"/>
                <w:szCs w:val="24"/>
              </w:rPr>
              <w:t>第</w:t>
            </w:r>
            <w:r>
              <w:rPr>
                <w:rFonts w:hint="eastAsia" w:ascii="仿宋" w:hAnsi="仿宋" w:eastAsia="仿宋" w:cs="Times New Roman"/>
                <w:sz w:val="24"/>
                <w:szCs w:val="24"/>
              </w:rPr>
              <w:t>三十六</w:t>
            </w:r>
            <w:r>
              <w:rPr>
                <w:rFonts w:ascii="仿宋" w:hAnsi="仿宋" w:eastAsia="仿宋" w:cs="Times New Roman"/>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9351" w:type="dxa"/>
            <w:gridSpan w:val="4"/>
            <w:noWrap w:val="0"/>
            <w:vAlign w:val="center"/>
          </w:tcPr>
          <w:p>
            <w:pPr>
              <w:adjustRightInd w:val="0"/>
              <w:snapToGrid w:val="0"/>
              <w:spacing w:after="0" w:line="280" w:lineRule="atLeast"/>
              <w:rPr>
                <w:rFonts w:ascii="Times New Roman" w:hAnsi="Times New Roman" w:eastAsia="仿宋_GB2312" w:cs="Times New Roman"/>
                <w:sz w:val="24"/>
                <w:szCs w:val="24"/>
              </w:rPr>
            </w:pPr>
            <w:r>
              <w:rPr>
                <w:rFonts w:hint="eastAsia" w:ascii="黑体" w:hAnsi="黑体" w:eastAsia="黑体"/>
                <w:sz w:val="28"/>
                <w:szCs w:val="28"/>
              </w:rPr>
              <w:t>五、研究实施（12-13）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6" w:hRule="atLeast"/>
          <w:jc w:val="center"/>
        </w:trPr>
        <w:tc>
          <w:tcPr>
            <w:tcW w:w="1696"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12.研究进度</w:t>
            </w:r>
          </w:p>
        </w:tc>
        <w:tc>
          <w:tcPr>
            <w:tcW w:w="2977"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12.1受试者入组和随访完成情况</w:t>
            </w:r>
          </w:p>
        </w:tc>
        <w:tc>
          <w:tcPr>
            <w:tcW w:w="2609"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查看实际入组和随访记录</w:t>
            </w: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r>
              <w:rPr>
                <w:rFonts w:hint="eastAsia" w:ascii="仿宋" w:hAnsi="仿宋" w:eastAsia="仿宋" w:cs="Times New Roman"/>
                <w:sz w:val="24"/>
                <w:szCs w:val="24"/>
              </w:rPr>
              <w:t>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6" w:hRule="atLeast"/>
          <w:jc w:val="center"/>
        </w:trPr>
        <w:tc>
          <w:tcPr>
            <w:tcW w:w="1696" w:type="dxa"/>
            <w:vMerge w:val="restart"/>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13.自查和核查</w:t>
            </w:r>
          </w:p>
        </w:tc>
        <w:tc>
          <w:tcPr>
            <w:tcW w:w="2977"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13.1</w:t>
            </w:r>
            <w:r>
              <w:rPr>
                <w:rFonts w:ascii="仿宋" w:hAnsi="仿宋" w:eastAsia="仿宋" w:cs="Times New Roman"/>
                <w:sz w:val="24"/>
                <w:szCs w:val="24"/>
              </w:rPr>
              <w:t>主要研究者定期开展自查</w:t>
            </w:r>
          </w:p>
        </w:tc>
        <w:tc>
          <w:tcPr>
            <w:tcW w:w="2609"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查看自查报告及相关记录</w:t>
            </w: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r>
              <w:rPr>
                <w:rFonts w:ascii="仿宋" w:hAnsi="仿宋" w:eastAsia="仿宋" w:cs="Times New Roman"/>
                <w:sz w:val="24"/>
                <w:szCs w:val="24"/>
              </w:rPr>
              <w:t>第</w:t>
            </w:r>
            <w:r>
              <w:rPr>
                <w:rFonts w:hint="eastAsia" w:ascii="仿宋" w:hAnsi="仿宋" w:eastAsia="仿宋" w:cs="Times New Roman"/>
                <w:sz w:val="24"/>
                <w:szCs w:val="24"/>
              </w:rPr>
              <w:t>三十五</w:t>
            </w:r>
            <w:r>
              <w:rPr>
                <w:rFonts w:ascii="仿宋" w:hAnsi="仿宋" w:eastAsia="仿宋" w:cs="Times New Roman"/>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1696" w:type="dxa"/>
            <w:vMerge w:val="continue"/>
            <w:noWrap w:val="0"/>
            <w:vAlign w:val="center"/>
          </w:tcPr>
          <w:p>
            <w:pPr>
              <w:adjustRightInd w:val="0"/>
              <w:snapToGrid w:val="0"/>
              <w:spacing w:after="0" w:line="280" w:lineRule="atLeast"/>
              <w:rPr>
                <w:rFonts w:ascii="仿宋" w:hAnsi="仿宋" w:eastAsia="仿宋" w:cs="Times New Roman"/>
                <w:sz w:val="24"/>
                <w:szCs w:val="24"/>
              </w:rPr>
            </w:pPr>
          </w:p>
        </w:tc>
        <w:tc>
          <w:tcPr>
            <w:tcW w:w="2977"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13.2接受</w:t>
            </w:r>
            <w:r>
              <w:rPr>
                <w:rFonts w:ascii="仿宋" w:hAnsi="仿宋" w:eastAsia="仿宋" w:cs="Times New Roman"/>
                <w:sz w:val="24"/>
                <w:szCs w:val="24"/>
              </w:rPr>
              <w:t>机构</w:t>
            </w:r>
            <w:r>
              <w:rPr>
                <w:rFonts w:hint="eastAsia" w:ascii="仿宋" w:hAnsi="仿宋" w:eastAsia="仿宋" w:cs="Times New Roman"/>
                <w:sz w:val="24"/>
                <w:szCs w:val="24"/>
              </w:rPr>
              <w:t>的定期</w:t>
            </w:r>
            <w:r>
              <w:rPr>
                <w:rFonts w:ascii="仿宋" w:hAnsi="仿宋" w:eastAsia="仿宋" w:cs="Times New Roman"/>
                <w:sz w:val="24"/>
                <w:szCs w:val="24"/>
              </w:rPr>
              <w:t>核查</w:t>
            </w:r>
          </w:p>
        </w:tc>
        <w:tc>
          <w:tcPr>
            <w:tcW w:w="2609"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查看核查记录</w:t>
            </w: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r>
              <w:rPr>
                <w:rFonts w:ascii="仿宋" w:hAnsi="仿宋" w:eastAsia="仿宋" w:cs="Times New Roman"/>
                <w:sz w:val="24"/>
                <w:szCs w:val="24"/>
              </w:rPr>
              <w:t>第</w:t>
            </w:r>
            <w:r>
              <w:rPr>
                <w:rFonts w:hint="eastAsia" w:ascii="仿宋" w:hAnsi="仿宋" w:eastAsia="仿宋" w:cs="Times New Roman"/>
                <w:sz w:val="24"/>
                <w:szCs w:val="24"/>
              </w:rPr>
              <w:t>三十五</w:t>
            </w:r>
            <w:r>
              <w:rPr>
                <w:rFonts w:ascii="仿宋" w:hAnsi="仿宋" w:eastAsia="仿宋" w:cs="Times New Roman"/>
                <w:sz w:val="24"/>
                <w:szCs w:val="24"/>
              </w:rPr>
              <w:t>条</w:t>
            </w:r>
          </w:p>
          <w:p>
            <w:pPr>
              <w:adjustRightInd w:val="0"/>
              <w:snapToGrid w:val="0"/>
              <w:spacing w:after="0" w:line="280" w:lineRule="atLeast"/>
              <w:jc w:val="center"/>
              <w:rPr>
                <w:rFonts w:ascii="仿宋" w:hAnsi="仿宋" w:eastAsia="仿宋" w:cs="Times New Roman"/>
                <w:sz w:val="24"/>
                <w:szCs w:val="24"/>
              </w:rPr>
            </w:pPr>
            <w:r>
              <w:rPr>
                <w:rFonts w:hint="eastAsia" w:ascii="仿宋" w:hAnsi="仿宋" w:eastAsia="仿宋" w:cs="Times New Roman"/>
                <w:sz w:val="24"/>
                <w:szCs w:val="24"/>
              </w:rPr>
              <w:t>第四十五</w:t>
            </w:r>
            <w:r>
              <w:rPr>
                <w:rFonts w:ascii="仿宋" w:hAnsi="仿宋" w:eastAsia="仿宋" w:cs="Times New Roman"/>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9351" w:type="dxa"/>
            <w:gridSpan w:val="4"/>
            <w:noWrap w:val="0"/>
            <w:vAlign w:val="center"/>
          </w:tcPr>
          <w:p>
            <w:pPr>
              <w:adjustRightInd w:val="0"/>
              <w:snapToGrid w:val="0"/>
              <w:spacing w:after="0" w:line="280" w:lineRule="atLeast"/>
              <w:rPr>
                <w:rFonts w:ascii="Times New Roman" w:hAnsi="Times New Roman" w:eastAsia="仿宋_GB2312" w:cs="Times New Roman"/>
                <w:sz w:val="24"/>
                <w:szCs w:val="24"/>
              </w:rPr>
            </w:pPr>
            <w:r>
              <w:rPr>
                <w:rFonts w:hint="eastAsia" w:ascii="黑体" w:hAnsi="黑体" w:eastAsia="黑体"/>
                <w:sz w:val="28"/>
                <w:szCs w:val="28"/>
              </w:rPr>
              <w:t>六</w:t>
            </w:r>
            <w:r>
              <w:rPr>
                <w:rFonts w:ascii="黑体" w:hAnsi="黑体" w:eastAsia="黑体"/>
                <w:sz w:val="28"/>
                <w:szCs w:val="28"/>
              </w:rPr>
              <w:t>、方案</w:t>
            </w:r>
            <w:r>
              <w:rPr>
                <w:rFonts w:hint="eastAsia" w:ascii="黑体" w:hAnsi="黑体" w:eastAsia="黑体"/>
                <w:sz w:val="28"/>
                <w:szCs w:val="28"/>
              </w:rPr>
              <w:t>变更</w:t>
            </w:r>
            <w:r>
              <w:rPr>
                <w:rFonts w:ascii="黑体" w:hAnsi="黑体" w:eastAsia="黑体"/>
                <w:sz w:val="28"/>
                <w:szCs w:val="28"/>
              </w:rPr>
              <w:t>和方案违背</w:t>
            </w:r>
            <w:r>
              <w:rPr>
                <w:rFonts w:hint="eastAsia" w:ascii="黑体" w:hAnsi="黑体" w:eastAsia="黑体"/>
                <w:sz w:val="28"/>
                <w:szCs w:val="28"/>
              </w:rPr>
              <w:t>（14-15）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8" w:hRule="atLeast"/>
          <w:jc w:val="center"/>
        </w:trPr>
        <w:tc>
          <w:tcPr>
            <w:tcW w:w="1696" w:type="dxa"/>
            <w:vMerge w:val="restart"/>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14.方案变更</w:t>
            </w:r>
          </w:p>
        </w:tc>
        <w:tc>
          <w:tcPr>
            <w:tcW w:w="2977"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14.1研究方案变更的报告</w:t>
            </w:r>
          </w:p>
        </w:tc>
        <w:tc>
          <w:tcPr>
            <w:tcW w:w="2609" w:type="dxa"/>
            <w:noWrap w:val="0"/>
            <w:vAlign w:val="center"/>
          </w:tcPr>
          <w:p>
            <w:pPr>
              <w:adjustRightInd w:val="0"/>
              <w:snapToGrid w:val="0"/>
              <w:spacing w:after="0" w:line="280" w:lineRule="atLeast"/>
              <w:rPr>
                <w:rFonts w:ascii="仿宋" w:hAnsi="仿宋" w:eastAsia="仿宋" w:cs="Times New Roman"/>
                <w:sz w:val="24"/>
                <w:szCs w:val="24"/>
              </w:rPr>
            </w:pPr>
            <w:r>
              <w:rPr>
                <w:rFonts w:ascii="仿宋" w:hAnsi="仿宋" w:eastAsia="仿宋" w:cs="Times New Roman"/>
                <w:sz w:val="24"/>
                <w:szCs w:val="24"/>
              </w:rPr>
              <w:t>查看</w:t>
            </w:r>
            <w:r>
              <w:rPr>
                <w:rFonts w:hint="eastAsia" w:ascii="仿宋" w:hAnsi="仿宋" w:eastAsia="仿宋" w:cs="Times New Roman"/>
                <w:sz w:val="24"/>
                <w:szCs w:val="24"/>
              </w:rPr>
              <w:t>实际执行的方案与立项批准方案的一致性，查看方案变更的报告文件</w:t>
            </w: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r>
              <w:rPr>
                <w:rFonts w:ascii="仿宋" w:hAnsi="仿宋" w:eastAsia="仿宋" w:cs="Times New Roman"/>
                <w:sz w:val="24"/>
                <w:szCs w:val="24"/>
              </w:rPr>
              <w:t>第</w:t>
            </w:r>
            <w:r>
              <w:rPr>
                <w:rFonts w:hint="eastAsia" w:ascii="仿宋" w:hAnsi="仿宋" w:eastAsia="仿宋" w:cs="Times New Roman"/>
                <w:sz w:val="24"/>
                <w:szCs w:val="24"/>
              </w:rPr>
              <w:t>三十三</w:t>
            </w:r>
            <w:r>
              <w:rPr>
                <w:rFonts w:ascii="仿宋" w:hAnsi="仿宋" w:eastAsia="仿宋" w:cs="Times New Roman"/>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96" w:type="dxa"/>
            <w:vMerge w:val="continue"/>
            <w:noWrap w:val="0"/>
            <w:vAlign w:val="center"/>
          </w:tcPr>
          <w:p>
            <w:pPr>
              <w:adjustRightInd w:val="0"/>
              <w:snapToGrid w:val="0"/>
              <w:spacing w:after="0" w:line="280" w:lineRule="atLeast"/>
              <w:rPr>
                <w:rFonts w:ascii="Times New Roman" w:hAnsi="Times New Roman" w:eastAsia="仿宋_GB2312" w:cs="Times New Roman"/>
                <w:sz w:val="24"/>
                <w:szCs w:val="24"/>
              </w:rPr>
            </w:pPr>
          </w:p>
        </w:tc>
        <w:tc>
          <w:tcPr>
            <w:tcW w:w="2977"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14.2研究方案变更的重新审查</w:t>
            </w:r>
          </w:p>
        </w:tc>
        <w:tc>
          <w:tcPr>
            <w:tcW w:w="2609"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查看重新进行科学性审查和伦理审查的申请、意见及批件</w:t>
            </w: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r>
              <w:rPr>
                <w:rFonts w:ascii="仿宋" w:hAnsi="仿宋" w:eastAsia="仿宋" w:cs="Times New Roman"/>
                <w:sz w:val="24"/>
                <w:szCs w:val="24"/>
              </w:rPr>
              <w:t>第</w:t>
            </w:r>
            <w:r>
              <w:rPr>
                <w:rFonts w:hint="eastAsia" w:ascii="仿宋" w:hAnsi="仿宋" w:eastAsia="仿宋" w:cs="Times New Roman"/>
                <w:sz w:val="24"/>
                <w:szCs w:val="24"/>
              </w:rPr>
              <w:t>三十三</w:t>
            </w:r>
            <w:r>
              <w:rPr>
                <w:rFonts w:ascii="仿宋" w:hAnsi="仿宋" w:eastAsia="仿宋" w:cs="Times New Roman"/>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96" w:type="dxa"/>
            <w:vMerge w:val="restart"/>
            <w:noWrap w:val="0"/>
            <w:vAlign w:val="center"/>
          </w:tcPr>
          <w:p>
            <w:pPr>
              <w:adjustRightInd w:val="0"/>
              <w:snapToGrid w:val="0"/>
              <w:spacing w:after="0" w:line="280" w:lineRule="atLeast"/>
              <w:rPr>
                <w:rFonts w:ascii="Times New Roman" w:hAnsi="Times New Roman" w:eastAsia="仿宋_GB2312" w:cs="Times New Roman"/>
                <w:sz w:val="24"/>
                <w:szCs w:val="24"/>
              </w:rPr>
            </w:pPr>
            <w:r>
              <w:rPr>
                <w:rFonts w:hint="eastAsia" w:ascii="仿宋" w:hAnsi="仿宋" w:eastAsia="仿宋" w:cs="Times New Roman"/>
                <w:sz w:val="24"/>
                <w:szCs w:val="24"/>
              </w:rPr>
              <w:t>15.方案违背</w:t>
            </w:r>
          </w:p>
        </w:tc>
        <w:tc>
          <w:tcPr>
            <w:tcW w:w="2977"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15.1</w:t>
            </w:r>
            <w:r>
              <w:rPr>
                <w:rFonts w:ascii="仿宋" w:hAnsi="仿宋" w:eastAsia="仿宋" w:cs="Times New Roman"/>
                <w:sz w:val="24"/>
                <w:szCs w:val="24"/>
              </w:rPr>
              <w:t>研究实际开展与批准研究方案的一致性</w:t>
            </w:r>
          </w:p>
        </w:tc>
        <w:tc>
          <w:tcPr>
            <w:tcW w:w="2609"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查看研究过程记录文件及病例报告表（C</w:t>
            </w:r>
            <w:r>
              <w:rPr>
                <w:rFonts w:ascii="仿宋" w:hAnsi="仿宋" w:eastAsia="仿宋" w:cs="Times New Roman"/>
                <w:sz w:val="24"/>
                <w:szCs w:val="24"/>
              </w:rPr>
              <w:t>RF</w:t>
            </w:r>
            <w:r>
              <w:rPr>
                <w:rFonts w:hint="eastAsia" w:ascii="仿宋" w:hAnsi="仿宋" w:eastAsia="仿宋" w:cs="Times New Roman"/>
                <w:sz w:val="24"/>
                <w:szCs w:val="24"/>
              </w:rPr>
              <w:t>）等</w:t>
            </w: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r>
              <w:rPr>
                <w:rFonts w:hint="eastAsia" w:ascii="仿宋" w:hAnsi="仿宋" w:eastAsia="仿宋" w:cs="Times New Roman"/>
                <w:sz w:val="24"/>
                <w:szCs w:val="24"/>
              </w:rPr>
              <w:t>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96" w:type="dxa"/>
            <w:vMerge w:val="continue"/>
            <w:noWrap w:val="0"/>
            <w:vAlign w:val="center"/>
          </w:tcPr>
          <w:p>
            <w:pPr>
              <w:adjustRightInd w:val="0"/>
              <w:snapToGrid w:val="0"/>
              <w:spacing w:after="0" w:line="280" w:lineRule="atLeast"/>
              <w:rPr>
                <w:rFonts w:ascii="Times New Roman" w:hAnsi="Times New Roman" w:eastAsia="仿宋_GB2312" w:cs="Times New Roman"/>
                <w:sz w:val="24"/>
                <w:szCs w:val="24"/>
              </w:rPr>
            </w:pPr>
          </w:p>
        </w:tc>
        <w:tc>
          <w:tcPr>
            <w:tcW w:w="2977"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15.2方案违背的报告和处理</w:t>
            </w:r>
          </w:p>
        </w:tc>
        <w:tc>
          <w:tcPr>
            <w:tcW w:w="2609"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查看记录、报告等材料</w:t>
            </w: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r>
              <w:rPr>
                <w:rFonts w:hint="eastAsia" w:ascii="仿宋" w:hAnsi="仿宋" w:eastAsia="仿宋" w:cs="Times New Roman"/>
                <w:sz w:val="24"/>
                <w:szCs w:val="24"/>
              </w:rPr>
              <w:t>第三十二条</w:t>
            </w:r>
          </w:p>
          <w:p>
            <w:pPr>
              <w:adjustRightInd w:val="0"/>
              <w:snapToGrid w:val="0"/>
              <w:spacing w:after="0" w:line="280" w:lineRule="atLeast"/>
              <w:jc w:val="center"/>
              <w:rPr>
                <w:rFonts w:ascii="仿宋" w:hAnsi="仿宋" w:eastAsia="仿宋" w:cs="Times New Roman"/>
                <w:sz w:val="24"/>
                <w:szCs w:val="24"/>
              </w:rPr>
            </w:pPr>
            <w:r>
              <w:rPr>
                <w:rFonts w:hint="eastAsia" w:ascii="仿宋" w:hAnsi="仿宋" w:eastAsia="仿宋" w:cs="Times New Roman"/>
                <w:sz w:val="24"/>
                <w:szCs w:val="24"/>
              </w:rPr>
              <w:t>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9351" w:type="dxa"/>
            <w:gridSpan w:val="4"/>
            <w:noWrap w:val="0"/>
            <w:vAlign w:val="center"/>
          </w:tcPr>
          <w:p>
            <w:pPr>
              <w:adjustRightInd w:val="0"/>
              <w:snapToGrid w:val="0"/>
              <w:spacing w:after="0" w:line="280" w:lineRule="atLeast"/>
              <w:rPr>
                <w:rFonts w:ascii="Times New Roman" w:hAnsi="Times New Roman" w:eastAsia="仿宋_GB2312" w:cs="Times New Roman"/>
                <w:sz w:val="24"/>
                <w:szCs w:val="24"/>
              </w:rPr>
            </w:pPr>
            <w:r>
              <w:rPr>
                <w:rFonts w:hint="eastAsia" w:ascii="黑体" w:hAnsi="黑体" w:eastAsia="黑体"/>
                <w:sz w:val="28"/>
                <w:szCs w:val="28"/>
              </w:rPr>
              <w:t>七、数据质量与溯源情况（16</w:t>
            </w:r>
            <w:r>
              <w:rPr>
                <w:rFonts w:ascii="黑体" w:hAnsi="黑体" w:eastAsia="黑体"/>
                <w:sz w:val="28"/>
                <w:szCs w:val="28"/>
              </w:rPr>
              <w:t>-17</w:t>
            </w:r>
            <w:r>
              <w:rPr>
                <w:rFonts w:hint="eastAsia" w:ascii="黑体" w:hAnsi="黑体" w:eastAsia="黑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jc w:val="center"/>
        </w:trPr>
        <w:tc>
          <w:tcPr>
            <w:tcW w:w="1696"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16.数据管理</w:t>
            </w:r>
          </w:p>
        </w:tc>
        <w:tc>
          <w:tcPr>
            <w:tcW w:w="2977"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16.1</w:t>
            </w:r>
            <w:r>
              <w:rPr>
                <w:rFonts w:ascii="仿宋" w:hAnsi="仿宋" w:eastAsia="仿宋" w:cs="Times New Roman"/>
                <w:sz w:val="24"/>
                <w:szCs w:val="24"/>
              </w:rPr>
              <w:t>临床研究数据管理</w:t>
            </w:r>
            <w:r>
              <w:rPr>
                <w:rFonts w:hint="eastAsia" w:ascii="仿宋" w:hAnsi="仿宋" w:eastAsia="仿宋" w:cs="Times New Roman"/>
                <w:sz w:val="24"/>
                <w:szCs w:val="24"/>
              </w:rPr>
              <w:t>情况</w:t>
            </w:r>
          </w:p>
        </w:tc>
        <w:tc>
          <w:tcPr>
            <w:tcW w:w="2609"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查看数据采集、存储情况</w:t>
            </w: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r>
              <w:rPr>
                <w:rFonts w:ascii="仿宋" w:hAnsi="仿宋" w:eastAsia="仿宋" w:cs="Times New Roman"/>
                <w:sz w:val="24"/>
                <w:szCs w:val="24"/>
              </w:rPr>
              <w:t>第</w:t>
            </w:r>
            <w:r>
              <w:rPr>
                <w:rFonts w:hint="eastAsia" w:ascii="仿宋" w:hAnsi="仿宋" w:eastAsia="仿宋" w:cs="Times New Roman"/>
                <w:sz w:val="24"/>
                <w:szCs w:val="24"/>
              </w:rPr>
              <w:t>三十九</w:t>
            </w:r>
            <w:r>
              <w:rPr>
                <w:rFonts w:ascii="仿宋" w:hAnsi="仿宋" w:eastAsia="仿宋" w:cs="Times New Roman"/>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jc w:val="center"/>
        </w:trPr>
        <w:tc>
          <w:tcPr>
            <w:tcW w:w="1696"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17.数据溯源情况</w:t>
            </w:r>
          </w:p>
        </w:tc>
        <w:tc>
          <w:tcPr>
            <w:tcW w:w="2977"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1</w:t>
            </w:r>
            <w:r>
              <w:rPr>
                <w:rFonts w:ascii="仿宋" w:hAnsi="仿宋" w:eastAsia="仿宋" w:cs="Times New Roman"/>
                <w:sz w:val="24"/>
                <w:szCs w:val="24"/>
              </w:rPr>
              <w:t>7</w:t>
            </w:r>
            <w:r>
              <w:rPr>
                <w:rFonts w:hint="eastAsia" w:ascii="仿宋" w:hAnsi="仿宋" w:eastAsia="仿宋" w:cs="Times New Roman"/>
                <w:sz w:val="24"/>
                <w:szCs w:val="24"/>
              </w:rPr>
              <w:t>.</w:t>
            </w:r>
            <w:r>
              <w:rPr>
                <w:rFonts w:ascii="仿宋" w:hAnsi="仿宋" w:eastAsia="仿宋" w:cs="Times New Roman"/>
                <w:sz w:val="24"/>
                <w:szCs w:val="24"/>
              </w:rPr>
              <w:t>1临床研究数据</w:t>
            </w:r>
            <w:r>
              <w:rPr>
                <w:rFonts w:hint="eastAsia" w:ascii="仿宋" w:hAnsi="仿宋" w:eastAsia="仿宋" w:cs="Times New Roman"/>
                <w:sz w:val="24"/>
                <w:szCs w:val="24"/>
              </w:rPr>
              <w:t>可查询、可溯源</w:t>
            </w:r>
          </w:p>
        </w:tc>
        <w:tc>
          <w:tcPr>
            <w:tcW w:w="2609"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现场抽查一定比例的受试者数据，对关键数据项进行溯源</w:t>
            </w: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r>
              <w:rPr>
                <w:rFonts w:ascii="仿宋" w:hAnsi="仿宋" w:eastAsia="仿宋" w:cs="Times New Roman"/>
                <w:sz w:val="24"/>
                <w:szCs w:val="24"/>
              </w:rPr>
              <w:t>第</w:t>
            </w:r>
            <w:r>
              <w:rPr>
                <w:rFonts w:hint="eastAsia" w:ascii="仿宋" w:hAnsi="仿宋" w:eastAsia="仿宋" w:cs="Times New Roman"/>
                <w:sz w:val="24"/>
                <w:szCs w:val="24"/>
              </w:rPr>
              <w:t>三十九</w:t>
            </w:r>
            <w:r>
              <w:rPr>
                <w:rFonts w:ascii="仿宋" w:hAnsi="仿宋" w:eastAsia="仿宋" w:cs="Times New Roman"/>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jc w:val="center"/>
        </w:trPr>
        <w:tc>
          <w:tcPr>
            <w:tcW w:w="9351" w:type="dxa"/>
            <w:gridSpan w:val="4"/>
            <w:noWrap w:val="0"/>
            <w:vAlign w:val="center"/>
          </w:tcPr>
          <w:p>
            <w:pPr>
              <w:adjustRightInd w:val="0"/>
              <w:snapToGrid w:val="0"/>
              <w:spacing w:after="0" w:line="280" w:lineRule="atLeast"/>
              <w:rPr>
                <w:rFonts w:ascii="Times New Roman" w:hAnsi="Times New Roman" w:eastAsia="仿宋_GB2312" w:cs="Times New Roman"/>
                <w:sz w:val="24"/>
                <w:szCs w:val="24"/>
              </w:rPr>
            </w:pPr>
            <w:r>
              <w:rPr>
                <w:rFonts w:hint="eastAsia" w:ascii="黑体" w:hAnsi="黑体" w:eastAsia="黑体"/>
                <w:sz w:val="28"/>
                <w:szCs w:val="28"/>
              </w:rPr>
              <w:t>八、生物样本管理（18）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jc w:val="center"/>
        </w:trPr>
        <w:tc>
          <w:tcPr>
            <w:tcW w:w="1696"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1</w:t>
            </w:r>
            <w:r>
              <w:rPr>
                <w:rFonts w:ascii="仿宋" w:hAnsi="仿宋" w:eastAsia="仿宋" w:cs="Times New Roman"/>
                <w:sz w:val="24"/>
                <w:szCs w:val="24"/>
              </w:rPr>
              <w:t>8</w:t>
            </w:r>
            <w:r>
              <w:rPr>
                <w:rFonts w:hint="eastAsia" w:ascii="仿宋" w:hAnsi="仿宋" w:eastAsia="仿宋" w:cs="Times New Roman"/>
                <w:sz w:val="24"/>
                <w:szCs w:val="24"/>
              </w:rPr>
              <w:t>.研究相关的生物样本管理</w:t>
            </w:r>
          </w:p>
        </w:tc>
        <w:tc>
          <w:tcPr>
            <w:tcW w:w="2977"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1</w:t>
            </w:r>
            <w:r>
              <w:rPr>
                <w:rFonts w:ascii="仿宋" w:hAnsi="仿宋" w:eastAsia="仿宋" w:cs="Times New Roman"/>
                <w:sz w:val="24"/>
                <w:szCs w:val="24"/>
              </w:rPr>
              <w:t>8</w:t>
            </w:r>
            <w:r>
              <w:rPr>
                <w:rFonts w:hint="eastAsia" w:ascii="仿宋" w:hAnsi="仿宋" w:eastAsia="仿宋" w:cs="Times New Roman"/>
                <w:sz w:val="24"/>
                <w:szCs w:val="24"/>
              </w:rPr>
              <w:t>.1</w:t>
            </w:r>
            <w:r>
              <w:rPr>
                <w:rFonts w:ascii="仿宋" w:hAnsi="仿宋" w:eastAsia="仿宋" w:cs="Times New Roman"/>
                <w:sz w:val="24"/>
                <w:szCs w:val="24"/>
              </w:rPr>
              <w:t>生物样本采集、处理、储存、转运等各环节的合规性</w:t>
            </w:r>
            <w:r>
              <w:rPr>
                <w:rFonts w:hint="eastAsia" w:ascii="仿宋" w:hAnsi="仿宋" w:eastAsia="仿宋" w:cs="Times New Roman"/>
                <w:sz w:val="24"/>
                <w:szCs w:val="24"/>
              </w:rPr>
              <w:t>、</w:t>
            </w:r>
            <w:r>
              <w:rPr>
                <w:rFonts w:ascii="仿宋" w:hAnsi="仿宋" w:eastAsia="仿宋" w:cs="Times New Roman"/>
                <w:sz w:val="24"/>
                <w:szCs w:val="24"/>
              </w:rPr>
              <w:t>记录完整性</w:t>
            </w:r>
            <w:r>
              <w:rPr>
                <w:rFonts w:hint="eastAsia" w:ascii="仿宋" w:hAnsi="仿宋" w:eastAsia="仿宋" w:cs="Times New Roman"/>
                <w:sz w:val="24"/>
                <w:szCs w:val="24"/>
              </w:rPr>
              <w:t>，及样本可追溯性</w:t>
            </w:r>
          </w:p>
        </w:tc>
        <w:tc>
          <w:tcPr>
            <w:tcW w:w="2609"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查看相关记录</w:t>
            </w: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r>
              <w:rPr>
                <w:rFonts w:hint="eastAsia" w:ascii="仿宋" w:hAnsi="仿宋" w:eastAsia="仿宋" w:cs="Times New Roman"/>
                <w:sz w:val="24"/>
                <w:szCs w:val="24"/>
              </w:rPr>
              <w:t>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9351" w:type="dxa"/>
            <w:gridSpan w:val="4"/>
            <w:noWrap w:val="0"/>
            <w:vAlign w:val="center"/>
          </w:tcPr>
          <w:p>
            <w:pPr>
              <w:adjustRightInd w:val="0"/>
              <w:snapToGrid w:val="0"/>
              <w:spacing w:after="0" w:line="280" w:lineRule="atLeast"/>
              <w:rPr>
                <w:rFonts w:ascii="Times New Roman" w:hAnsi="Times New Roman" w:eastAsia="仿宋_GB2312" w:cs="Times New Roman"/>
                <w:sz w:val="24"/>
                <w:szCs w:val="24"/>
              </w:rPr>
            </w:pPr>
            <w:r>
              <w:rPr>
                <w:rFonts w:hint="eastAsia" w:ascii="黑体" w:hAnsi="黑体" w:eastAsia="黑体"/>
                <w:sz w:val="28"/>
                <w:szCs w:val="28"/>
              </w:rPr>
              <w:t>九、研究结题与暂停/终止（19-21）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696" w:type="dxa"/>
            <w:vMerge w:val="restart"/>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19.研究结题</w:t>
            </w:r>
          </w:p>
        </w:tc>
        <w:tc>
          <w:tcPr>
            <w:tcW w:w="2977"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19.1临床研究结题报告</w:t>
            </w:r>
          </w:p>
        </w:tc>
        <w:tc>
          <w:tcPr>
            <w:tcW w:w="2609"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查看报告文件</w:t>
            </w: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r>
              <w:rPr>
                <w:rFonts w:ascii="仿宋" w:hAnsi="仿宋" w:eastAsia="仿宋" w:cs="Times New Roman"/>
                <w:sz w:val="24"/>
                <w:szCs w:val="24"/>
              </w:rPr>
              <w:t>第</w:t>
            </w:r>
            <w:r>
              <w:rPr>
                <w:rFonts w:hint="eastAsia" w:ascii="仿宋" w:hAnsi="仿宋" w:eastAsia="仿宋" w:cs="Times New Roman"/>
                <w:sz w:val="24"/>
                <w:szCs w:val="24"/>
              </w:rPr>
              <w:t>四十二</w:t>
            </w:r>
            <w:r>
              <w:rPr>
                <w:rFonts w:ascii="仿宋" w:hAnsi="仿宋" w:eastAsia="仿宋" w:cs="Times New Roman"/>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jc w:val="center"/>
        </w:trPr>
        <w:tc>
          <w:tcPr>
            <w:tcW w:w="1696" w:type="dxa"/>
            <w:vMerge w:val="continue"/>
            <w:noWrap w:val="0"/>
            <w:vAlign w:val="center"/>
          </w:tcPr>
          <w:p>
            <w:pPr>
              <w:adjustRightInd w:val="0"/>
              <w:snapToGrid w:val="0"/>
              <w:spacing w:after="0" w:line="280" w:lineRule="atLeast"/>
              <w:rPr>
                <w:rFonts w:ascii="仿宋" w:hAnsi="仿宋" w:eastAsia="仿宋" w:cs="Times New Roman"/>
                <w:sz w:val="24"/>
                <w:szCs w:val="24"/>
              </w:rPr>
            </w:pPr>
          </w:p>
        </w:tc>
        <w:tc>
          <w:tcPr>
            <w:tcW w:w="2977"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19.2临床研究结项审核</w:t>
            </w:r>
          </w:p>
        </w:tc>
        <w:tc>
          <w:tcPr>
            <w:tcW w:w="2609"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查看相关记录文件</w:t>
            </w: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r>
              <w:rPr>
                <w:rFonts w:ascii="仿宋" w:hAnsi="仿宋" w:eastAsia="仿宋" w:cs="Times New Roman"/>
                <w:sz w:val="24"/>
                <w:szCs w:val="24"/>
              </w:rPr>
              <w:t>第</w:t>
            </w:r>
            <w:r>
              <w:rPr>
                <w:rFonts w:hint="eastAsia" w:ascii="仿宋" w:hAnsi="仿宋" w:eastAsia="仿宋" w:cs="Times New Roman"/>
                <w:sz w:val="24"/>
                <w:szCs w:val="24"/>
              </w:rPr>
              <w:t>四十二</w:t>
            </w:r>
            <w:r>
              <w:rPr>
                <w:rFonts w:ascii="仿宋" w:hAnsi="仿宋" w:eastAsia="仿宋" w:cs="Times New Roman"/>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jc w:val="center"/>
        </w:trPr>
        <w:tc>
          <w:tcPr>
            <w:tcW w:w="1696" w:type="dxa"/>
            <w:vMerge w:val="restart"/>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20.暂停/终止</w:t>
            </w:r>
          </w:p>
        </w:tc>
        <w:tc>
          <w:tcPr>
            <w:tcW w:w="2977"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20.1临床研究</w:t>
            </w:r>
            <w:r>
              <w:rPr>
                <w:rFonts w:ascii="仿宋" w:hAnsi="仿宋" w:eastAsia="仿宋" w:cs="Times New Roman"/>
                <w:sz w:val="24"/>
                <w:szCs w:val="24"/>
              </w:rPr>
              <w:t>暂停或终止申请</w:t>
            </w:r>
          </w:p>
        </w:tc>
        <w:tc>
          <w:tcPr>
            <w:tcW w:w="2609"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查看报告文件</w:t>
            </w: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r>
              <w:rPr>
                <w:rFonts w:ascii="仿宋" w:hAnsi="仿宋" w:eastAsia="仿宋" w:cs="Times New Roman"/>
                <w:sz w:val="24"/>
                <w:szCs w:val="24"/>
              </w:rPr>
              <w:t>第</w:t>
            </w:r>
            <w:r>
              <w:rPr>
                <w:rFonts w:hint="eastAsia" w:ascii="仿宋" w:hAnsi="仿宋" w:eastAsia="仿宋" w:cs="Times New Roman"/>
                <w:sz w:val="24"/>
                <w:szCs w:val="24"/>
              </w:rPr>
              <w:t>三十四</w:t>
            </w:r>
            <w:r>
              <w:rPr>
                <w:rFonts w:ascii="仿宋" w:hAnsi="仿宋" w:eastAsia="仿宋" w:cs="Times New Roman"/>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jc w:val="center"/>
        </w:trPr>
        <w:tc>
          <w:tcPr>
            <w:tcW w:w="1696" w:type="dxa"/>
            <w:vMerge w:val="continue"/>
            <w:noWrap w:val="0"/>
            <w:vAlign w:val="center"/>
          </w:tcPr>
          <w:p>
            <w:pPr>
              <w:adjustRightInd w:val="0"/>
              <w:snapToGrid w:val="0"/>
              <w:spacing w:after="0" w:line="280" w:lineRule="atLeast"/>
              <w:rPr>
                <w:rFonts w:ascii="仿宋" w:hAnsi="仿宋" w:eastAsia="仿宋" w:cs="Times New Roman"/>
                <w:sz w:val="24"/>
                <w:szCs w:val="24"/>
              </w:rPr>
            </w:pPr>
          </w:p>
        </w:tc>
        <w:tc>
          <w:tcPr>
            <w:tcW w:w="2977"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20.2临床研究</w:t>
            </w:r>
            <w:r>
              <w:rPr>
                <w:rFonts w:ascii="仿宋" w:hAnsi="仿宋" w:eastAsia="仿宋" w:cs="Times New Roman"/>
                <w:sz w:val="24"/>
                <w:szCs w:val="24"/>
              </w:rPr>
              <w:t>暂停或终止</w:t>
            </w:r>
            <w:r>
              <w:rPr>
                <w:rFonts w:hint="eastAsia" w:ascii="仿宋" w:hAnsi="仿宋" w:eastAsia="仿宋" w:cs="Times New Roman"/>
                <w:sz w:val="24"/>
                <w:szCs w:val="24"/>
              </w:rPr>
              <w:t>审核</w:t>
            </w:r>
          </w:p>
        </w:tc>
        <w:tc>
          <w:tcPr>
            <w:tcW w:w="2609"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查看相关记录文件</w:t>
            </w: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r>
              <w:rPr>
                <w:rFonts w:ascii="仿宋" w:hAnsi="仿宋" w:eastAsia="仿宋" w:cs="Times New Roman"/>
                <w:sz w:val="24"/>
                <w:szCs w:val="24"/>
              </w:rPr>
              <w:t>第</w:t>
            </w:r>
            <w:r>
              <w:rPr>
                <w:rFonts w:hint="eastAsia" w:ascii="仿宋" w:hAnsi="仿宋" w:eastAsia="仿宋" w:cs="Times New Roman"/>
                <w:sz w:val="24"/>
                <w:szCs w:val="24"/>
              </w:rPr>
              <w:t>三十四</w:t>
            </w:r>
            <w:r>
              <w:rPr>
                <w:rFonts w:ascii="仿宋" w:hAnsi="仿宋" w:eastAsia="仿宋" w:cs="Times New Roman"/>
                <w:sz w:val="24"/>
                <w:szCs w:val="24"/>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1696"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sz w:val="24"/>
                <w:szCs w:val="24"/>
              </w:rPr>
              <w:t>21.文档管理</w:t>
            </w:r>
          </w:p>
        </w:tc>
        <w:tc>
          <w:tcPr>
            <w:tcW w:w="2977"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color w:val="000000"/>
                <w:sz w:val="24"/>
                <w:szCs w:val="24"/>
              </w:rPr>
              <w:t>21.1研究相关的归档管理</w:t>
            </w:r>
          </w:p>
        </w:tc>
        <w:tc>
          <w:tcPr>
            <w:tcW w:w="2609" w:type="dxa"/>
            <w:noWrap w:val="0"/>
            <w:vAlign w:val="center"/>
          </w:tcPr>
          <w:p>
            <w:pPr>
              <w:adjustRightInd w:val="0"/>
              <w:snapToGrid w:val="0"/>
              <w:spacing w:after="0" w:line="280" w:lineRule="atLeast"/>
              <w:rPr>
                <w:rFonts w:ascii="仿宋" w:hAnsi="仿宋" w:eastAsia="仿宋" w:cs="Times New Roman"/>
                <w:sz w:val="24"/>
                <w:szCs w:val="24"/>
              </w:rPr>
            </w:pPr>
            <w:r>
              <w:rPr>
                <w:rFonts w:hint="eastAsia" w:ascii="仿宋" w:hAnsi="仿宋" w:eastAsia="仿宋" w:cs="Times New Roman"/>
                <w:color w:val="000000"/>
                <w:sz w:val="24"/>
                <w:szCs w:val="24"/>
              </w:rPr>
              <w:t>查看研究方案、病例报告（C</w:t>
            </w:r>
            <w:r>
              <w:rPr>
                <w:rFonts w:ascii="仿宋" w:hAnsi="仿宋" w:eastAsia="仿宋" w:cs="Times New Roman"/>
                <w:color w:val="000000"/>
                <w:sz w:val="24"/>
                <w:szCs w:val="24"/>
              </w:rPr>
              <w:t>RF</w:t>
            </w:r>
            <w:r>
              <w:rPr>
                <w:rFonts w:hint="eastAsia" w:ascii="仿宋" w:hAnsi="仿宋" w:eastAsia="仿宋" w:cs="Times New Roman"/>
                <w:color w:val="000000"/>
                <w:sz w:val="24"/>
                <w:szCs w:val="24"/>
              </w:rPr>
              <w:t>）、研究过程记录、统计分析报告、结题报告等档案材料的归档情况</w:t>
            </w:r>
          </w:p>
        </w:tc>
        <w:tc>
          <w:tcPr>
            <w:tcW w:w="2069" w:type="dxa"/>
            <w:noWrap w:val="0"/>
            <w:vAlign w:val="center"/>
          </w:tcPr>
          <w:p>
            <w:pPr>
              <w:adjustRightInd w:val="0"/>
              <w:snapToGrid w:val="0"/>
              <w:spacing w:after="0" w:line="280" w:lineRule="atLeast"/>
              <w:jc w:val="center"/>
              <w:rPr>
                <w:rFonts w:ascii="仿宋" w:hAnsi="仿宋" w:eastAsia="仿宋" w:cs="Times New Roman"/>
                <w:sz w:val="24"/>
                <w:szCs w:val="24"/>
              </w:rPr>
            </w:pPr>
            <w:r>
              <w:rPr>
                <w:rFonts w:ascii="仿宋" w:hAnsi="仿宋" w:eastAsia="仿宋" w:cs="Times New Roman"/>
                <w:sz w:val="24"/>
                <w:szCs w:val="24"/>
              </w:rPr>
              <w:t>第</w:t>
            </w:r>
            <w:r>
              <w:rPr>
                <w:rFonts w:hint="eastAsia" w:ascii="仿宋" w:hAnsi="仿宋" w:eastAsia="仿宋" w:cs="Times New Roman"/>
                <w:sz w:val="24"/>
                <w:szCs w:val="24"/>
              </w:rPr>
              <w:t>四十</w:t>
            </w:r>
            <w:r>
              <w:rPr>
                <w:rFonts w:ascii="仿宋" w:hAnsi="仿宋" w:eastAsia="仿宋" w:cs="Times New Roman"/>
                <w:sz w:val="24"/>
                <w:szCs w:val="24"/>
              </w:rPr>
              <w:t>条</w:t>
            </w:r>
          </w:p>
        </w:tc>
      </w:tr>
    </w:tbl>
    <w:p>
      <w:pPr>
        <w:spacing w:line="480" w:lineRule="exact"/>
        <w:rPr>
          <w:rStyle w:val="7"/>
        </w:rPr>
      </w:pPr>
      <w:r>
        <w:rPr>
          <w:rFonts w:hint="eastAsia" w:ascii="黑体" w:hAnsi="黑体" w:eastAsia="黑体" w:cs="Times New Roman"/>
          <w:sz w:val="32"/>
          <w:szCs w:val="32"/>
        </w:rPr>
        <w:br w:type="page"/>
      </w:r>
      <w:r>
        <w:rPr>
          <w:rFonts w:hint="eastAsia" w:ascii="黑体" w:hAnsi="黑体" w:eastAsia="黑体" w:cs="Times New Roman"/>
          <w:sz w:val="32"/>
          <w:szCs w:val="32"/>
        </w:rPr>
        <w:t>附件</w:t>
      </w:r>
      <w:r>
        <w:rPr>
          <w:rFonts w:ascii="黑体" w:hAnsi="黑体" w:eastAsia="黑体" w:cs="Times New Roman"/>
          <w:sz w:val="32"/>
          <w:szCs w:val="32"/>
        </w:rPr>
        <w:t>2</w:t>
      </w:r>
    </w:p>
    <w:p>
      <w:pPr>
        <w:spacing w:after="0" w:line="560" w:lineRule="exact"/>
        <w:jc w:val="center"/>
        <w:rPr>
          <w:rFonts w:ascii="CESI小标宋-GB2312" w:hAnsi="CESI小标宋-GB2312" w:eastAsia="CESI小标宋-GB2312" w:cs="CESI小标宋-GB2312"/>
          <w:sz w:val="36"/>
          <w:szCs w:val="36"/>
        </w:rPr>
      </w:pPr>
      <w:r>
        <w:rPr>
          <w:rFonts w:hint="eastAsia" w:ascii="CESI小标宋-GB2312" w:hAnsi="CESI小标宋-GB2312" w:eastAsia="CESI小标宋-GB2312" w:cs="CESI小标宋-GB2312"/>
          <w:sz w:val="36"/>
          <w:szCs w:val="36"/>
        </w:rPr>
        <w:t>项目层面问题发现严重程度的判定标准</w:t>
      </w:r>
    </w:p>
    <w:tbl>
      <w:tblPr>
        <w:tblStyle w:val="4"/>
        <w:tblW w:w="9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
        <w:gridCol w:w="8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19" w:type="dxa"/>
            <w:noWrap w:val="0"/>
            <w:vAlign w:val="center"/>
          </w:tcPr>
          <w:p>
            <w:pPr>
              <w:widowControl w:val="0"/>
              <w:spacing w:after="0" w:line="400" w:lineRule="exact"/>
              <w:jc w:val="center"/>
              <w:rPr>
                <w:rFonts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rPr>
              <w:t>序号</w:t>
            </w:r>
          </w:p>
        </w:tc>
        <w:tc>
          <w:tcPr>
            <w:tcW w:w="8336" w:type="dxa"/>
            <w:noWrap w:val="0"/>
            <w:vAlign w:val="center"/>
          </w:tcPr>
          <w:p>
            <w:pPr>
              <w:widowControl w:val="0"/>
              <w:spacing w:after="0" w:line="400" w:lineRule="exact"/>
              <w:jc w:val="center"/>
              <w:rPr>
                <w:rFonts w:ascii="方正黑体_GBK" w:hAnsi="方正黑体_GBK" w:eastAsia="方正黑体_GBK" w:cs="方正黑体_GBK"/>
                <w:kern w:val="2"/>
                <w:sz w:val="24"/>
                <w:szCs w:val="24"/>
              </w:rPr>
            </w:pPr>
            <w:r>
              <w:rPr>
                <w:rFonts w:hint="eastAsia" w:ascii="方正黑体_GBK" w:hAnsi="方正黑体_GBK" w:eastAsia="方正黑体_GBK" w:cs="方正黑体_GBK"/>
                <w:kern w:val="2"/>
                <w:sz w:val="24"/>
                <w:szCs w:val="24"/>
              </w:rPr>
              <w:t>问题类型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9255" w:type="dxa"/>
            <w:gridSpan w:val="2"/>
            <w:noWrap w:val="0"/>
            <w:vAlign w:val="center"/>
          </w:tcPr>
          <w:p>
            <w:pPr>
              <w:widowControl w:val="0"/>
              <w:spacing w:after="0" w:line="400" w:lineRule="exact"/>
              <w:jc w:val="both"/>
              <w:rPr>
                <w:rFonts w:ascii="仿宋" w:hAnsi="仿宋" w:eastAsia="方正黑体_GBK" w:cs="Times New Roman"/>
                <w:b/>
                <w:bCs/>
                <w:kern w:val="2"/>
                <w:sz w:val="24"/>
                <w:szCs w:val="24"/>
              </w:rPr>
            </w:pPr>
            <w:r>
              <w:rPr>
                <w:rFonts w:hint="eastAsia" w:ascii="方正黑体_GBK" w:hAnsi="方正黑体_GBK" w:eastAsia="方正黑体_GBK" w:cs="方正黑体_GBK"/>
                <w:kern w:val="2"/>
                <w:sz w:val="24"/>
                <w:szCs w:val="24"/>
              </w:rPr>
              <w:t>一、很严重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919" w:type="dxa"/>
            <w:noWrap w:val="0"/>
            <w:vAlign w:val="center"/>
          </w:tcPr>
          <w:p>
            <w:pPr>
              <w:widowControl w:val="0"/>
              <w:spacing w:after="0" w:line="400" w:lineRule="exact"/>
              <w:jc w:val="center"/>
              <w:rPr>
                <w:rFonts w:ascii="仿宋" w:hAnsi="仿宋" w:eastAsia="仿宋" w:cs="Times New Roman"/>
                <w:kern w:val="2"/>
                <w:sz w:val="24"/>
                <w:szCs w:val="24"/>
              </w:rPr>
            </w:pPr>
            <w:r>
              <w:rPr>
                <w:rFonts w:hint="eastAsia" w:ascii="仿宋" w:hAnsi="仿宋" w:eastAsia="仿宋" w:cs="Times New Roman"/>
                <w:kern w:val="2"/>
                <w:sz w:val="24"/>
                <w:szCs w:val="24"/>
              </w:rPr>
              <w:t>1</w:t>
            </w:r>
          </w:p>
        </w:tc>
        <w:tc>
          <w:tcPr>
            <w:tcW w:w="8336" w:type="dxa"/>
            <w:noWrap w:val="0"/>
            <w:vAlign w:val="center"/>
          </w:tcPr>
          <w:p>
            <w:pPr>
              <w:widowControl w:val="0"/>
              <w:spacing w:after="0" w:line="400" w:lineRule="exact"/>
              <w:jc w:val="both"/>
              <w:rPr>
                <w:rFonts w:ascii="黑体" w:hAnsi="黑体" w:eastAsia="黑体"/>
                <w:sz w:val="24"/>
                <w:szCs w:val="24"/>
              </w:rPr>
            </w:pPr>
            <w:r>
              <w:rPr>
                <w:rFonts w:hint="eastAsia" w:ascii="仿宋" w:hAnsi="仿宋" w:eastAsia="仿宋" w:cs="Times New Roman"/>
                <w:b/>
                <w:bCs/>
                <w:kern w:val="2"/>
                <w:sz w:val="24"/>
                <w:szCs w:val="24"/>
              </w:rPr>
              <w:t>存在数据弄虚作假等严重科研失信行为</w:t>
            </w:r>
            <w:r>
              <w:rPr>
                <w:rFonts w:hint="eastAsia" w:ascii="仿宋" w:hAnsi="仿宋" w:eastAsia="仿宋" w:cs="Times New Roman"/>
                <w:kern w:val="2"/>
                <w:sz w:val="24"/>
                <w:szCs w:val="24"/>
              </w:rPr>
              <w:t>，如伪造研究数据、伪造研究记录（药品使用记录、生物样本记录等）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9" w:type="dxa"/>
            <w:noWrap w:val="0"/>
            <w:vAlign w:val="center"/>
          </w:tcPr>
          <w:p>
            <w:pPr>
              <w:widowControl w:val="0"/>
              <w:spacing w:after="0" w:line="400" w:lineRule="exact"/>
              <w:jc w:val="center"/>
              <w:rPr>
                <w:rFonts w:ascii="仿宋" w:hAnsi="仿宋" w:eastAsia="仿宋" w:cs="Times New Roman"/>
                <w:kern w:val="2"/>
                <w:sz w:val="24"/>
                <w:szCs w:val="24"/>
              </w:rPr>
            </w:pPr>
            <w:r>
              <w:rPr>
                <w:rFonts w:hint="eastAsia" w:ascii="仿宋" w:hAnsi="仿宋" w:eastAsia="仿宋" w:cs="Times New Roman"/>
                <w:kern w:val="2"/>
                <w:sz w:val="24"/>
                <w:szCs w:val="24"/>
              </w:rPr>
              <w:t>2</w:t>
            </w:r>
          </w:p>
        </w:tc>
        <w:tc>
          <w:tcPr>
            <w:tcW w:w="8336" w:type="dxa"/>
            <w:noWrap w:val="0"/>
            <w:vAlign w:val="center"/>
          </w:tcPr>
          <w:p>
            <w:pPr>
              <w:widowControl w:val="0"/>
              <w:tabs>
                <w:tab w:val="left" w:pos="312"/>
              </w:tabs>
              <w:spacing w:after="0" w:line="400" w:lineRule="exact"/>
              <w:jc w:val="both"/>
              <w:rPr>
                <w:rFonts w:ascii="仿宋" w:hAnsi="仿宋" w:eastAsia="仿宋" w:cs="Times New Roman"/>
                <w:b/>
                <w:bCs/>
                <w:kern w:val="2"/>
                <w:sz w:val="24"/>
                <w:szCs w:val="24"/>
              </w:rPr>
            </w:pPr>
            <w:r>
              <w:rPr>
                <w:rFonts w:hint="eastAsia" w:ascii="仿宋" w:hAnsi="仿宋" w:eastAsia="仿宋" w:cs="Times New Roman"/>
                <w:b/>
                <w:bCs/>
                <w:kern w:val="2"/>
                <w:sz w:val="24"/>
                <w:szCs w:val="24"/>
              </w:rPr>
              <w:t>使患者的安全、权益或健康处于以下风险</w:t>
            </w:r>
            <w:r>
              <w:rPr>
                <w:rFonts w:hint="eastAsia" w:ascii="仿宋" w:hAnsi="仿宋" w:eastAsia="仿宋" w:cs="仿宋"/>
                <w:b/>
                <w:bCs/>
                <w:sz w:val="24"/>
                <w:szCs w:val="24"/>
              </w:rPr>
              <w:t>（符合任意一条）</w:t>
            </w:r>
            <w:r>
              <w:rPr>
                <w:rFonts w:hint="eastAsia" w:ascii="仿宋" w:hAnsi="仿宋" w:eastAsia="仿宋" w:cs="Times New Roman"/>
                <w:b/>
                <w:bCs/>
                <w:kern w:val="2"/>
                <w:sz w:val="24"/>
                <w:szCs w:val="24"/>
              </w:rPr>
              <w:t>：</w:t>
            </w:r>
          </w:p>
          <w:p>
            <w:pPr>
              <w:widowControl w:val="0"/>
              <w:spacing w:after="0" w:line="400" w:lineRule="exact"/>
              <w:ind w:firstLine="0" w:firstLineChars="0"/>
              <w:jc w:val="both"/>
              <w:rPr>
                <w:rFonts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2.1</w:t>
            </w:r>
            <w:r>
              <w:rPr>
                <w:rFonts w:ascii="仿宋" w:hAnsi="仿宋" w:eastAsia="仿宋" w:cs="Times New Roman"/>
                <w:kern w:val="2"/>
                <w:sz w:val="24"/>
                <w:szCs w:val="24"/>
                <w:lang w:val="en-US" w:eastAsia="zh-CN" w:bidi="ar-SA"/>
              </w:rPr>
              <w:t>无伦理</w:t>
            </w:r>
            <w:r>
              <w:rPr>
                <w:rFonts w:hint="eastAsia" w:ascii="仿宋" w:hAnsi="仿宋" w:eastAsia="仿宋" w:cs="Times New Roman"/>
                <w:kern w:val="2"/>
                <w:sz w:val="24"/>
                <w:szCs w:val="24"/>
                <w:lang w:val="en-US" w:eastAsia="zh-CN" w:bidi="ar-SA"/>
              </w:rPr>
              <w:t>审查</w:t>
            </w:r>
            <w:r>
              <w:rPr>
                <w:rFonts w:ascii="仿宋" w:hAnsi="仿宋" w:eastAsia="仿宋" w:cs="Times New Roman"/>
                <w:kern w:val="2"/>
                <w:sz w:val="24"/>
                <w:szCs w:val="24"/>
                <w:lang w:val="en-US" w:eastAsia="zh-CN" w:bidi="ar-SA"/>
              </w:rPr>
              <w:t>批件</w:t>
            </w:r>
            <w:r>
              <w:rPr>
                <w:rFonts w:hint="eastAsia" w:ascii="仿宋" w:hAnsi="仿宋" w:eastAsia="仿宋" w:cs="Times New Roman"/>
                <w:kern w:val="2"/>
                <w:sz w:val="24"/>
                <w:szCs w:val="24"/>
                <w:lang w:val="en-US" w:eastAsia="zh-CN" w:bidi="ar-SA"/>
              </w:rPr>
              <w:t>；</w:t>
            </w:r>
          </w:p>
          <w:p>
            <w:pPr>
              <w:widowControl w:val="0"/>
              <w:spacing w:after="0" w:line="400" w:lineRule="exact"/>
              <w:ind w:firstLine="0" w:firstLineChars="0"/>
              <w:jc w:val="both"/>
              <w:rPr>
                <w:rFonts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2.2</w:t>
            </w:r>
            <w:r>
              <w:rPr>
                <w:rFonts w:ascii="仿宋" w:hAnsi="仿宋" w:eastAsia="仿宋" w:cs="Times New Roman"/>
                <w:kern w:val="2"/>
                <w:sz w:val="24"/>
                <w:szCs w:val="24"/>
                <w:lang w:val="en-US" w:eastAsia="zh-CN" w:bidi="ar-SA"/>
              </w:rPr>
              <w:t>伦理批准日期在入组日期之后；</w:t>
            </w:r>
          </w:p>
          <w:p>
            <w:pPr>
              <w:widowControl w:val="0"/>
              <w:spacing w:after="0" w:line="400" w:lineRule="exact"/>
              <w:ind w:firstLine="0" w:firstLineChars="0"/>
              <w:jc w:val="both"/>
              <w:rPr>
                <w:rFonts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2.3</w:t>
            </w:r>
            <w:r>
              <w:rPr>
                <w:rFonts w:ascii="仿宋" w:hAnsi="仿宋" w:eastAsia="仿宋" w:cs="Times New Roman"/>
                <w:kern w:val="2"/>
                <w:sz w:val="24"/>
                <w:szCs w:val="24"/>
                <w:lang w:val="en-US" w:eastAsia="zh-CN" w:bidi="ar-SA"/>
              </w:rPr>
              <w:t>未签署知情同意书</w:t>
            </w:r>
            <w:r>
              <w:rPr>
                <w:rFonts w:hint="eastAsia" w:ascii="仿宋" w:hAnsi="仿宋" w:eastAsia="仿宋" w:cs="Times New Roman"/>
                <w:kern w:val="2"/>
                <w:sz w:val="24"/>
                <w:szCs w:val="24"/>
                <w:lang w:val="en-US" w:eastAsia="zh-CN" w:bidi="ar-SA"/>
              </w:rPr>
              <w:t>，且不是偶发事件</w:t>
            </w:r>
            <w:r>
              <w:rPr>
                <w:rFonts w:ascii="仿宋" w:hAnsi="仿宋" w:eastAsia="仿宋" w:cs="Times New Roman"/>
                <w:kern w:val="2"/>
                <w:sz w:val="24"/>
                <w:szCs w:val="24"/>
                <w:lang w:val="en-US" w:eastAsia="zh-CN" w:bidi="ar-SA"/>
              </w:rPr>
              <w:t>；</w:t>
            </w:r>
          </w:p>
          <w:p>
            <w:pPr>
              <w:widowControl w:val="0"/>
              <w:spacing w:after="0" w:line="400" w:lineRule="exact"/>
              <w:ind w:firstLine="0" w:firstLineChars="0"/>
              <w:jc w:val="both"/>
              <w:rPr>
                <w:rFonts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2.4</w:t>
            </w:r>
            <w:r>
              <w:rPr>
                <w:rFonts w:ascii="仿宋" w:hAnsi="仿宋" w:eastAsia="仿宋" w:cs="Times New Roman"/>
                <w:kern w:val="2"/>
                <w:sz w:val="24"/>
                <w:szCs w:val="24"/>
                <w:lang w:val="en-US" w:eastAsia="zh-CN" w:bidi="ar-SA"/>
              </w:rPr>
              <w:t>有创（如采集血液等）和有害（如X-射线等）检查</w:t>
            </w:r>
            <w:r>
              <w:rPr>
                <w:rFonts w:hint="eastAsia" w:ascii="仿宋" w:hAnsi="仿宋" w:eastAsia="仿宋" w:cs="Times New Roman"/>
                <w:kern w:val="2"/>
                <w:sz w:val="24"/>
                <w:szCs w:val="24"/>
                <w:lang w:val="en-US" w:eastAsia="zh-CN" w:bidi="ar-SA"/>
              </w:rPr>
              <w:t>的</w:t>
            </w:r>
            <w:r>
              <w:rPr>
                <w:rFonts w:ascii="仿宋" w:hAnsi="仿宋" w:eastAsia="仿宋" w:cs="Times New Roman"/>
                <w:kern w:val="2"/>
                <w:sz w:val="24"/>
                <w:szCs w:val="24"/>
                <w:lang w:val="en-US" w:eastAsia="zh-CN" w:bidi="ar-SA"/>
              </w:rPr>
              <w:t>种类和数量明显超出</w:t>
            </w:r>
            <w:r>
              <w:rPr>
                <w:rFonts w:hint="eastAsia" w:ascii="仿宋" w:hAnsi="仿宋" w:eastAsia="仿宋" w:cs="Times New Roman"/>
                <w:kern w:val="2"/>
                <w:sz w:val="24"/>
                <w:szCs w:val="24"/>
                <w:lang w:val="en-US" w:eastAsia="zh-CN" w:bidi="ar-SA"/>
              </w:rPr>
              <w:t>研究</w:t>
            </w:r>
            <w:r>
              <w:rPr>
                <w:rFonts w:ascii="仿宋" w:hAnsi="仿宋" w:eastAsia="仿宋" w:cs="Times New Roman"/>
                <w:kern w:val="2"/>
                <w:sz w:val="24"/>
                <w:szCs w:val="24"/>
                <w:lang w:val="en-US" w:eastAsia="zh-CN" w:bidi="ar-SA"/>
              </w:rPr>
              <w:t>方案规定；</w:t>
            </w:r>
          </w:p>
          <w:p>
            <w:pPr>
              <w:widowControl w:val="0"/>
              <w:spacing w:after="0" w:line="400" w:lineRule="exact"/>
              <w:ind w:firstLine="0" w:firstLineChars="0"/>
              <w:jc w:val="both"/>
              <w:rPr>
                <w:rFonts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2.5</w:t>
            </w:r>
            <w:r>
              <w:rPr>
                <w:rFonts w:ascii="仿宋" w:hAnsi="仿宋" w:eastAsia="仿宋" w:cs="Times New Roman"/>
                <w:kern w:val="2"/>
                <w:sz w:val="24"/>
                <w:szCs w:val="24"/>
                <w:lang w:val="en-US" w:eastAsia="zh-CN" w:bidi="ar-SA"/>
              </w:rPr>
              <w:t>受试者接受的干预措施与研究方案不符，且不是偶发事件；</w:t>
            </w:r>
          </w:p>
          <w:p>
            <w:pPr>
              <w:widowControl w:val="0"/>
              <w:spacing w:after="0" w:line="400" w:lineRule="exact"/>
              <w:ind w:firstLine="0" w:firstLineChars="0"/>
              <w:jc w:val="both"/>
              <w:rPr>
                <w:rFonts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2.6</w:t>
            </w:r>
            <w:r>
              <w:rPr>
                <w:rFonts w:ascii="仿宋" w:hAnsi="仿宋" w:eastAsia="仿宋" w:cs="Times New Roman"/>
                <w:kern w:val="2"/>
                <w:sz w:val="24"/>
                <w:szCs w:val="24"/>
                <w:lang w:val="en-US" w:eastAsia="zh-CN" w:bidi="ar-SA"/>
              </w:rPr>
              <w:t>受试者使用了</w:t>
            </w:r>
            <w:r>
              <w:rPr>
                <w:rFonts w:hint="eastAsia" w:ascii="仿宋" w:hAnsi="仿宋" w:eastAsia="仿宋" w:cs="Times New Roman"/>
                <w:kern w:val="2"/>
                <w:sz w:val="24"/>
                <w:szCs w:val="24"/>
                <w:lang w:val="en-US" w:eastAsia="zh-CN" w:bidi="ar-SA"/>
              </w:rPr>
              <w:t>研究</w:t>
            </w:r>
            <w:r>
              <w:rPr>
                <w:rFonts w:ascii="仿宋" w:hAnsi="仿宋" w:eastAsia="仿宋" w:cs="Times New Roman"/>
                <w:kern w:val="2"/>
                <w:sz w:val="24"/>
                <w:szCs w:val="24"/>
                <w:lang w:val="en-US" w:eastAsia="zh-CN" w:bidi="ar-SA"/>
              </w:rPr>
              <w:t>方案</w:t>
            </w:r>
            <w:r>
              <w:rPr>
                <w:rFonts w:hint="eastAsia" w:ascii="仿宋" w:hAnsi="仿宋" w:eastAsia="仿宋" w:cs="Times New Roman"/>
                <w:kern w:val="2"/>
                <w:sz w:val="24"/>
                <w:szCs w:val="24"/>
                <w:lang w:val="en-US" w:eastAsia="zh-CN" w:bidi="ar-SA"/>
              </w:rPr>
              <w:t>中</w:t>
            </w:r>
            <w:r>
              <w:rPr>
                <w:rFonts w:ascii="仿宋" w:hAnsi="仿宋" w:eastAsia="仿宋" w:cs="Times New Roman"/>
                <w:kern w:val="2"/>
                <w:sz w:val="24"/>
                <w:szCs w:val="24"/>
                <w:lang w:val="en-US" w:eastAsia="zh-CN" w:bidi="ar-SA"/>
              </w:rPr>
              <w:t>禁止的合并用药，且不是偶发事件；</w:t>
            </w:r>
          </w:p>
          <w:p>
            <w:pPr>
              <w:widowControl w:val="0"/>
              <w:spacing w:after="0" w:line="400" w:lineRule="exact"/>
              <w:ind w:firstLine="0" w:firstLineChars="0"/>
              <w:jc w:val="both"/>
              <w:rPr>
                <w:rFonts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2.7</w:t>
            </w:r>
            <w:r>
              <w:rPr>
                <w:rFonts w:ascii="仿宋" w:hAnsi="仿宋" w:eastAsia="仿宋" w:cs="Times New Roman"/>
                <w:kern w:val="2"/>
                <w:sz w:val="24"/>
                <w:szCs w:val="24"/>
                <w:lang w:val="en-US" w:eastAsia="zh-CN" w:bidi="ar-SA"/>
              </w:rPr>
              <w:t>受试者达到了退出标准而</w:t>
            </w:r>
            <w:r>
              <w:rPr>
                <w:rFonts w:hint="eastAsia" w:ascii="仿宋" w:hAnsi="仿宋" w:eastAsia="仿宋" w:cs="Times New Roman"/>
                <w:kern w:val="2"/>
                <w:sz w:val="24"/>
                <w:szCs w:val="24"/>
                <w:lang w:val="en-US" w:eastAsia="zh-CN" w:bidi="ar-SA"/>
              </w:rPr>
              <w:t>未</w:t>
            </w:r>
            <w:r>
              <w:rPr>
                <w:rFonts w:ascii="仿宋" w:hAnsi="仿宋" w:eastAsia="仿宋" w:cs="Times New Roman"/>
                <w:kern w:val="2"/>
                <w:sz w:val="24"/>
                <w:szCs w:val="24"/>
                <w:lang w:val="en-US" w:eastAsia="zh-CN" w:bidi="ar-SA"/>
              </w:rPr>
              <w:t>退出，且无明确理由；</w:t>
            </w:r>
          </w:p>
          <w:p>
            <w:pPr>
              <w:widowControl w:val="0"/>
              <w:spacing w:after="0" w:line="400" w:lineRule="exact"/>
              <w:ind w:firstLine="0" w:firstLineChars="0"/>
              <w:jc w:val="both"/>
              <w:rPr>
                <w:rFonts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2.8研究方案发生变更</w:t>
            </w:r>
            <w:r>
              <w:rPr>
                <w:rFonts w:ascii="仿宋" w:hAnsi="仿宋" w:eastAsia="仿宋" w:cs="Times New Roman"/>
                <w:kern w:val="2"/>
                <w:sz w:val="24"/>
                <w:szCs w:val="24"/>
                <w:lang w:val="en-US" w:eastAsia="zh-CN" w:bidi="ar-SA"/>
              </w:rPr>
              <w:t>但未获</w:t>
            </w:r>
            <w:r>
              <w:rPr>
                <w:rFonts w:hint="eastAsia" w:ascii="仿宋" w:hAnsi="仿宋" w:eastAsia="仿宋" w:cs="Times New Roman"/>
                <w:kern w:val="2"/>
                <w:sz w:val="24"/>
                <w:szCs w:val="24"/>
                <w:lang w:val="en-US" w:eastAsia="zh-CN" w:bidi="ar-SA"/>
              </w:rPr>
              <w:t>管理部门批准</w:t>
            </w:r>
            <w:r>
              <w:rPr>
                <w:rFonts w:ascii="仿宋" w:hAnsi="仿宋" w:eastAsia="仿宋" w:cs="Times New Roman"/>
                <w:kern w:val="2"/>
                <w:sz w:val="24"/>
                <w:szCs w:val="24"/>
                <w:lang w:val="en-US" w:eastAsia="zh-CN" w:bidi="ar-SA"/>
              </w:rPr>
              <w:t>；</w:t>
            </w:r>
          </w:p>
          <w:p>
            <w:pPr>
              <w:widowControl w:val="0"/>
              <w:spacing w:after="0" w:line="400" w:lineRule="exact"/>
              <w:ind w:firstLine="0" w:firstLineChars="0"/>
              <w:jc w:val="both"/>
              <w:rPr>
                <w:rFonts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2.9</w:t>
            </w:r>
            <w:r>
              <w:rPr>
                <w:rFonts w:ascii="仿宋" w:hAnsi="仿宋" w:eastAsia="仿宋" w:cs="Times New Roman"/>
                <w:kern w:val="2"/>
                <w:sz w:val="24"/>
                <w:szCs w:val="24"/>
                <w:lang w:val="en-US" w:eastAsia="zh-CN" w:bidi="ar-SA"/>
              </w:rPr>
              <w:t>应报告的严重不良事件未报</w:t>
            </w:r>
            <w:r>
              <w:rPr>
                <w:rFonts w:hint="eastAsia" w:ascii="仿宋" w:hAnsi="仿宋" w:eastAsia="仿宋" w:cs="Times New Roman"/>
                <w:kern w:val="2"/>
                <w:sz w:val="24"/>
                <w:szCs w:val="24"/>
                <w:lang w:val="en-US" w:eastAsia="zh-CN" w:bidi="ar-SA"/>
              </w:rPr>
              <w:t>或</w:t>
            </w:r>
            <w:r>
              <w:rPr>
                <w:rFonts w:ascii="仿宋" w:hAnsi="仿宋" w:eastAsia="仿宋" w:cs="Times New Roman"/>
                <w:kern w:val="2"/>
                <w:sz w:val="24"/>
                <w:szCs w:val="24"/>
                <w:lang w:val="en-US" w:eastAsia="zh-CN" w:bidi="ar-SA"/>
              </w:rPr>
              <w:t>漏报；</w:t>
            </w:r>
          </w:p>
          <w:p>
            <w:pPr>
              <w:widowControl w:val="0"/>
              <w:spacing w:after="0" w:line="400" w:lineRule="exact"/>
              <w:ind w:firstLine="0" w:firstLineChars="0"/>
              <w:jc w:val="both"/>
              <w:rPr>
                <w:rFonts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2.10</w:t>
            </w:r>
            <w:r>
              <w:rPr>
                <w:rFonts w:ascii="仿宋" w:hAnsi="仿宋" w:eastAsia="仿宋" w:cs="Times New Roman"/>
                <w:kern w:val="2"/>
                <w:sz w:val="24"/>
                <w:szCs w:val="24"/>
                <w:lang w:val="en-US" w:eastAsia="zh-CN" w:bidi="ar-SA"/>
              </w:rPr>
              <w:t>出现系统性受试者隐私泄露风险，如外送标本</w:t>
            </w:r>
            <w:r>
              <w:rPr>
                <w:rFonts w:hint="eastAsia" w:ascii="仿宋" w:hAnsi="仿宋" w:eastAsia="仿宋" w:cs="Times New Roman"/>
                <w:kern w:val="2"/>
                <w:sz w:val="24"/>
                <w:szCs w:val="24"/>
                <w:lang w:val="en-US" w:eastAsia="zh-CN" w:bidi="ar-SA"/>
              </w:rPr>
              <w:t>含有</w:t>
            </w:r>
            <w:r>
              <w:rPr>
                <w:rFonts w:ascii="仿宋" w:hAnsi="仿宋" w:eastAsia="仿宋" w:cs="Times New Roman"/>
                <w:kern w:val="2"/>
                <w:sz w:val="24"/>
                <w:szCs w:val="24"/>
                <w:lang w:val="en-US" w:eastAsia="zh-CN" w:bidi="ar-SA"/>
              </w:rPr>
              <w:t>隐私信息、向第三方机构提供的</w:t>
            </w:r>
            <w:r>
              <w:rPr>
                <w:rFonts w:hint="eastAsia" w:ascii="仿宋" w:hAnsi="仿宋" w:eastAsia="仿宋" w:cs="Times New Roman"/>
                <w:kern w:val="2"/>
                <w:sz w:val="24"/>
                <w:szCs w:val="24"/>
                <w:lang w:val="en-US" w:eastAsia="zh-CN" w:bidi="ar-SA"/>
              </w:rPr>
              <w:t>数据含有</w:t>
            </w:r>
            <w:r>
              <w:rPr>
                <w:rFonts w:ascii="仿宋" w:hAnsi="仿宋" w:eastAsia="仿宋" w:cs="Times New Roman"/>
                <w:kern w:val="2"/>
                <w:sz w:val="24"/>
                <w:szCs w:val="24"/>
                <w:lang w:val="en-US" w:eastAsia="zh-CN" w:bidi="ar-SA"/>
              </w:rPr>
              <w:t>隐私信息。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3" w:hRule="atLeast"/>
          <w:jc w:val="center"/>
        </w:trPr>
        <w:tc>
          <w:tcPr>
            <w:tcW w:w="919" w:type="dxa"/>
            <w:noWrap w:val="0"/>
            <w:vAlign w:val="center"/>
          </w:tcPr>
          <w:p>
            <w:pPr>
              <w:widowControl w:val="0"/>
              <w:spacing w:after="0" w:line="400" w:lineRule="exact"/>
              <w:jc w:val="center"/>
              <w:rPr>
                <w:rFonts w:ascii="仿宋" w:hAnsi="仿宋" w:eastAsia="仿宋" w:cs="Times New Roman"/>
                <w:kern w:val="2"/>
                <w:sz w:val="24"/>
                <w:szCs w:val="24"/>
              </w:rPr>
            </w:pPr>
            <w:r>
              <w:rPr>
                <w:rFonts w:hint="eastAsia" w:ascii="仿宋" w:hAnsi="仿宋" w:eastAsia="仿宋" w:cs="Times New Roman"/>
                <w:kern w:val="2"/>
                <w:sz w:val="24"/>
                <w:szCs w:val="24"/>
              </w:rPr>
              <w:t>3</w:t>
            </w:r>
          </w:p>
        </w:tc>
        <w:tc>
          <w:tcPr>
            <w:tcW w:w="8336" w:type="dxa"/>
            <w:noWrap w:val="0"/>
            <w:vAlign w:val="center"/>
          </w:tcPr>
          <w:p>
            <w:pPr>
              <w:widowControl w:val="0"/>
              <w:tabs>
                <w:tab w:val="left" w:pos="312"/>
              </w:tabs>
              <w:spacing w:after="0" w:line="400" w:lineRule="exact"/>
              <w:jc w:val="both"/>
              <w:rPr>
                <w:rFonts w:ascii="仿宋" w:hAnsi="仿宋" w:eastAsia="仿宋" w:cs="Times New Roman"/>
                <w:b/>
                <w:bCs/>
                <w:kern w:val="2"/>
                <w:sz w:val="24"/>
                <w:szCs w:val="24"/>
              </w:rPr>
            </w:pPr>
            <w:r>
              <w:rPr>
                <w:rFonts w:hint="eastAsia" w:ascii="仿宋" w:hAnsi="仿宋" w:eastAsia="仿宋" w:cs="Times New Roman"/>
                <w:b/>
                <w:bCs/>
                <w:kern w:val="2"/>
                <w:sz w:val="24"/>
                <w:szCs w:val="24"/>
              </w:rPr>
              <w:t>研究实施中发生严重方案违背，研究结论真实性受到严重影响</w:t>
            </w:r>
            <w:r>
              <w:rPr>
                <w:rFonts w:hint="eastAsia" w:ascii="仿宋" w:hAnsi="仿宋" w:eastAsia="仿宋" w:cs="仿宋"/>
                <w:b/>
                <w:bCs/>
                <w:sz w:val="24"/>
                <w:szCs w:val="24"/>
              </w:rPr>
              <w:t>（符合任意一条）</w:t>
            </w:r>
            <w:r>
              <w:rPr>
                <w:rFonts w:hint="eastAsia" w:ascii="仿宋" w:hAnsi="仿宋" w:eastAsia="仿宋" w:cs="Times New Roman"/>
                <w:b/>
                <w:bCs/>
                <w:kern w:val="2"/>
                <w:sz w:val="24"/>
                <w:szCs w:val="24"/>
              </w:rPr>
              <w:t>：</w:t>
            </w:r>
          </w:p>
          <w:p>
            <w:pPr>
              <w:widowControl w:val="0"/>
              <w:spacing w:after="0" w:line="400" w:lineRule="exact"/>
              <w:jc w:val="both"/>
              <w:rPr>
                <w:rFonts w:ascii="仿宋" w:hAnsi="仿宋" w:eastAsia="仿宋" w:cs="Times New Roman"/>
                <w:kern w:val="2"/>
                <w:sz w:val="24"/>
                <w:szCs w:val="24"/>
              </w:rPr>
            </w:pPr>
            <w:r>
              <w:rPr>
                <w:rFonts w:ascii="仿宋" w:hAnsi="仿宋" w:eastAsia="仿宋" w:cs="Times New Roman"/>
                <w:kern w:val="2"/>
                <w:sz w:val="24"/>
                <w:szCs w:val="24"/>
              </w:rPr>
              <w:t>3.1未按研究方案</w:t>
            </w:r>
            <w:r>
              <w:rPr>
                <w:rFonts w:hint="eastAsia" w:ascii="仿宋" w:hAnsi="仿宋" w:eastAsia="仿宋" w:cs="Times New Roman"/>
                <w:kern w:val="2"/>
                <w:sz w:val="24"/>
                <w:szCs w:val="24"/>
              </w:rPr>
              <w:t>进行随机分组</w:t>
            </w:r>
            <w:r>
              <w:rPr>
                <w:rFonts w:ascii="仿宋" w:hAnsi="仿宋" w:eastAsia="仿宋" w:cs="Times New Roman"/>
                <w:kern w:val="2"/>
                <w:sz w:val="24"/>
                <w:szCs w:val="24"/>
              </w:rPr>
              <w:t>；</w:t>
            </w:r>
          </w:p>
          <w:p>
            <w:pPr>
              <w:widowControl w:val="0"/>
              <w:spacing w:after="0" w:line="400" w:lineRule="exact"/>
              <w:jc w:val="both"/>
              <w:rPr>
                <w:rFonts w:ascii="仿宋" w:hAnsi="仿宋" w:eastAsia="仿宋" w:cs="Times New Roman"/>
                <w:kern w:val="2"/>
                <w:sz w:val="24"/>
                <w:szCs w:val="24"/>
              </w:rPr>
            </w:pPr>
            <w:r>
              <w:rPr>
                <w:rFonts w:hint="eastAsia" w:ascii="仿宋" w:hAnsi="仿宋" w:eastAsia="仿宋" w:cs="Times New Roman"/>
                <w:kern w:val="2"/>
                <w:sz w:val="24"/>
                <w:szCs w:val="24"/>
              </w:rPr>
              <w:t>3</w:t>
            </w:r>
            <w:r>
              <w:rPr>
                <w:rFonts w:ascii="仿宋" w:hAnsi="仿宋" w:eastAsia="仿宋" w:cs="Times New Roman"/>
                <w:kern w:val="2"/>
                <w:sz w:val="24"/>
                <w:szCs w:val="24"/>
              </w:rPr>
              <w:t>.2主要入选/排除标准与研究方案不符且数量较多（≥5%）；</w:t>
            </w:r>
          </w:p>
          <w:p>
            <w:pPr>
              <w:widowControl w:val="0"/>
              <w:spacing w:after="0" w:line="400" w:lineRule="exact"/>
              <w:jc w:val="both"/>
              <w:rPr>
                <w:rFonts w:ascii="仿宋" w:hAnsi="仿宋" w:eastAsia="仿宋" w:cs="Times New Roman"/>
                <w:kern w:val="2"/>
                <w:sz w:val="24"/>
                <w:szCs w:val="24"/>
              </w:rPr>
            </w:pPr>
            <w:r>
              <w:rPr>
                <w:rFonts w:hint="eastAsia" w:ascii="仿宋" w:hAnsi="仿宋" w:eastAsia="仿宋" w:cs="Times New Roman"/>
                <w:kern w:val="2"/>
                <w:sz w:val="24"/>
                <w:szCs w:val="24"/>
              </w:rPr>
              <w:t>3</w:t>
            </w:r>
            <w:r>
              <w:rPr>
                <w:rFonts w:ascii="仿宋" w:hAnsi="仿宋" w:eastAsia="仿宋" w:cs="Times New Roman"/>
                <w:kern w:val="2"/>
                <w:sz w:val="24"/>
                <w:szCs w:val="24"/>
              </w:rPr>
              <w:t>.3关键指标未按</w:t>
            </w:r>
            <w:r>
              <w:rPr>
                <w:rFonts w:hint="eastAsia" w:ascii="仿宋" w:hAnsi="仿宋" w:eastAsia="仿宋" w:cs="Times New Roman"/>
                <w:kern w:val="2"/>
                <w:sz w:val="24"/>
                <w:szCs w:val="24"/>
              </w:rPr>
              <w:t>研究方案</w:t>
            </w:r>
            <w:r>
              <w:rPr>
                <w:rFonts w:ascii="仿宋" w:hAnsi="仿宋" w:eastAsia="仿宋" w:cs="Times New Roman"/>
                <w:kern w:val="2"/>
                <w:sz w:val="24"/>
                <w:szCs w:val="24"/>
              </w:rPr>
              <w:t>收集，且无明确理由；</w:t>
            </w:r>
          </w:p>
          <w:p>
            <w:pPr>
              <w:widowControl w:val="0"/>
              <w:spacing w:after="0" w:line="400" w:lineRule="exact"/>
              <w:jc w:val="both"/>
              <w:rPr>
                <w:rFonts w:ascii="仿宋" w:hAnsi="仿宋" w:eastAsia="仿宋" w:cs="Times New Roman"/>
                <w:kern w:val="2"/>
                <w:sz w:val="24"/>
                <w:szCs w:val="24"/>
              </w:rPr>
            </w:pPr>
            <w:r>
              <w:rPr>
                <w:rFonts w:hint="eastAsia" w:ascii="仿宋" w:hAnsi="仿宋" w:eastAsia="仿宋" w:cs="Times New Roman"/>
                <w:kern w:val="2"/>
                <w:sz w:val="24"/>
                <w:szCs w:val="24"/>
              </w:rPr>
              <w:t>3</w:t>
            </w:r>
            <w:r>
              <w:rPr>
                <w:rFonts w:ascii="仿宋" w:hAnsi="仿宋" w:eastAsia="仿宋" w:cs="Times New Roman"/>
                <w:kern w:val="2"/>
                <w:sz w:val="24"/>
                <w:szCs w:val="24"/>
              </w:rPr>
              <w:t>.4</w:t>
            </w:r>
            <w:r>
              <w:rPr>
                <w:rFonts w:hint="eastAsia" w:ascii="仿宋" w:hAnsi="仿宋" w:eastAsia="仿宋" w:cs="Times New Roman"/>
                <w:kern w:val="2"/>
                <w:sz w:val="24"/>
                <w:szCs w:val="24"/>
              </w:rPr>
              <w:t>出现</w:t>
            </w:r>
            <w:r>
              <w:rPr>
                <w:rFonts w:ascii="仿宋" w:hAnsi="仿宋" w:eastAsia="仿宋" w:cs="Times New Roman"/>
                <w:kern w:val="2"/>
                <w:sz w:val="24"/>
                <w:szCs w:val="24"/>
              </w:rPr>
              <w:t>关键指标随访超窗</w:t>
            </w:r>
            <w:r>
              <w:rPr>
                <w:rFonts w:hint="eastAsia" w:ascii="仿宋" w:hAnsi="仿宋" w:eastAsia="仿宋" w:cs="Times New Roman"/>
                <w:kern w:val="2"/>
                <w:sz w:val="24"/>
                <w:szCs w:val="24"/>
              </w:rPr>
              <w:t>，</w:t>
            </w:r>
            <w:r>
              <w:rPr>
                <w:rFonts w:ascii="仿宋" w:hAnsi="仿宋" w:eastAsia="仿宋" w:cs="Times New Roman"/>
                <w:kern w:val="2"/>
                <w:sz w:val="24"/>
                <w:szCs w:val="24"/>
              </w:rPr>
              <w:t>比例≥30%</w:t>
            </w:r>
            <w:r>
              <w:rPr>
                <w:rFonts w:hint="eastAsia" w:ascii="仿宋" w:hAnsi="仿宋" w:eastAsia="仿宋" w:cs="Times New Roman"/>
                <w:kern w:val="2"/>
                <w:sz w:val="24"/>
                <w:szCs w:val="24"/>
              </w:rPr>
              <w:t>；</w:t>
            </w:r>
            <w:r>
              <w:rPr>
                <w:rFonts w:ascii="仿宋" w:hAnsi="仿宋" w:eastAsia="仿宋" w:cs="Times New Roman"/>
                <w:kern w:val="2"/>
                <w:sz w:val="24"/>
                <w:szCs w:val="24"/>
              </w:rPr>
              <w:t>或</w:t>
            </w:r>
            <w:r>
              <w:rPr>
                <w:rFonts w:hint="eastAsia" w:ascii="仿宋" w:hAnsi="仿宋" w:eastAsia="仿宋" w:cs="Times New Roman"/>
                <w:kern w:val="2"/>
                <w:sz w:val="24"/>
                <w:szCs w:val="24"/>
              </w:rPr>
              <w:t>出现</w:t>
            </w:r>
            <w:r>
              <w:rPr>
                <w:rFonts w:ascii="仿宋" w:hAnsi="仿宋" w:eastAsia="仿宋" w:cs="Times New Roman"/>
                <w:kern w:val="2"/>
                <w:sz w:val="24"/>
                <w:szCs w:val="24"/>
              </w:rPr>
              <w:t>失访</w:t>
            </w:r>
            <w:r>
              <w:rPr>
                <w:rFonts w:hint="eastAsia" w:ascii="仿宋" w:hAnsi="仿宋" w:eastAsia="仿宋" w:cs="Times New Roman"/>
                <w:kern w:val="2"/>
                <w:sz w:val="24"/>
                <w:szCs w:val="24"/>
              </w:rPr>
              <w:t>，比</w:t>
            </w:r>
            <w:r>
              <w:rPr>
                <w:rFonts w:ascii="仿宋" w:hAnsi="仿宋" w:eastAsia="仿宋" w:cs="Times New Roman"/>
                <w:kern w:val="2"/>
                <w:sz w:val="24"/>
                <w:szCs w:val="24"/>
              </w:rPr>
              <w:t>率≥20%；</w:t>
            </w:r>
          </w:p>
          <w:p>
            <w:pPr>
              <w:widowControl w:val="0"/>
              <w:spacing w:after="0" w:line="400" w:lineRule="exact"/>
              <w:jc w:val="both"/>
              <w:rPr>
                <w:rFonts w:ascii="仿宋" w:hAnsi="仿宋" w:eastAsia="仿宋" w:cs="Times New Roman"/>
                <w:kern w:val="2"/>
                <w:sz w:val="24"/>
                <w:szCs w:val="24"/>
              </w:rPr>
            </w:pPr>
            <w:r>
              <w:rPr>
                <w:rFonts w:hint="eastAsia" w:ascii="仿宋" w:hAnsi="仿宋" w:eastAsia="仿宋" w:cs="Times New Roman"/>
                <w:kern w:val="2"/>
                <w:sz w:val="24"/>
                <w:szCs w:val="24"/>
              </w:rPr>
              <w:t>3</w:t>
            </w:r>
            <w:r>
              <w:rPr>
                <w:rFonts w:ascii="仿宋" w:hAnsi="仿宋" w:eastAsia="仿宋" w:cs="Times New Roman"/>
                <w:kern w:val="2"/>
                <w:sz w:val="24"/>
                <w:szCs w:val="24"/>
              </w:rPr>
              <w:t>.5关键指标的测量或采集方法发生明显改变</w:t>
            </w:r>
            <w:r>
              <w:rPr>
                <w:rFonts w:hint="eastAsia" w:ascii="仿宋" w:hAnsi="仿宋" w:eastAsia="仿宋" w:cs="Times New Roman"/>
                <w:kern w:val="2"/>
                <w:sz w:val="24"/>
                <w:szCs w:val="24"/>
              </w:rPr>
              <w:t>，且</w:t>
            </w:r>
            <w:r>
              <w:rPr>
                <w:rFonts w:ascii="仿宋" w:hAnsi="仿宋" w:eastAsia="仿宋" w:cs="Times New Roman"/>
                <w:kern w:val="2"/>
                <w:sz w:val="24"/>
                <w:szCs w:val="24"/>
              </w:rPr>
              <w:t>缺乏科学依据；</w:t>
            </w:r>
          </w:p>
          <w:p>
            <w:pPr>
              <w:widowControl w:val="0"/>
              <w:spacing w:after="0" w:line="400" w:lineRule="exact"/>
              <w:jc w:val="both"/>
              <w:rPr>
                <w:rFonts w:ascii="仿宋" w:hAnsi="仿宋" w:eastAsia="仿宋" w:cs="Times New Roman"/>
                <w:kern w:val="2"/>
                <w:sz w:val="24"/>
                <w:szCs w:val="24"/>
              </w:rPr>
            </w:pPr>
            <w:r>
              <w:rPr>
                <w:rFonts w:hint="eastAsia" w:ascii="仿宋" w:hAnsi="仿宋" w:eastAsia="仿宋" w:cs="Times New Roman"/>
                <w:kern w:val="2"/>
                <w:sz w:val="24"/>
                <w:szCs w:val="24"/>
              </w:rPr>
              <w:t>3</w:t>
            </w:r>
            <w:r>
              <w:rPr>
                <w:rFonts w:ascii="仿宋" w:hAnsi="仿宋" w:eastAsia="仿宋" w:cs="Times New Roman"/>
                <w:kern w:val="2"/>
                <w:sz w:val="24"/>
                <w:szCs w:val="24"/>
              </w:rPr>
              <w:t>.6</w:t>
            </w:r>
            <w:r>
              <w:rPr>
                <w:rFonts w:hint="eastAsia" w:ascii="仿宋" w:hAnsi="仿宋" w:eastAsia="仿宋" w:cs="Times New Roman"/>
                <w:kern w:val="2"/>
                <w:sz w:val="24"/>
                <w:szCs w:val="24"/>
              </w:rPr>
              <w:t>未按研究方案实施干预措施</w:t>
            </w:r>
            <w:r>
              <w:rPr>
                <w:rFonts w:ascii="仿宋" w:hAnsi="仿宋" w:eastAsia="仿宋" w:cs="Times New Roman"/>
                <w:kern w:val="2"/>
                <w:sz w:val="24"/>
                <w:szCs w:val="24"/>
              </w:rPr>
              <w:t>，且比例≥20%。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7" w:hRule="atLeast"/>
          <w:jc w:val="center"/>
        </w:trPr>
        <w:tc>
          <w:tcPr>
            <w:tcW w:w="919" w:type="dxa"/>
            <w:noWrap w:val="0"/>
            <w:vAlign w:val="center"/>
          </w:tcPr>
          <w:p>
            <w:pPr>
              <w:widowControl w:val="0"/>
              <w:spacing w:after="0" w:line="400" w:lineRule="exact"/>
              <w:jc w:val="center"/>
              <w:rPr>
                <w:rFonts w:ascii="仿宋" w:hAnsi="仿宋" w:eastAsia="仿宋" w:cs="Times New Roman"/>
                <w:kern w:val="2"/>
                <w:sz w:val="24"/>
                <w:szCs w:val="24"/>
              </w:rPr>
            </w:pPr>
            <w:r>
              <w:rPr>
                <w:rFonts w:hint="eastAsia" w:ascii="仿宋" w:hAnsi="仿宋" w:eastAsia="仿宋" w:cs="Times New Roman"/>
                <w:kern w:val="2"/>
                <w:sz w:val="24"/>
                <w:szCs w:val="24"/>
              </w:rPr>
              <w:t>4</w:t>
            </w:r>
          </w:p>
        </w:tc>
        <w:tc>
          <w:tcPr>
            <w:tcW w:w="8336" w:type="dxa"/>
            <w:noWrap w:val="0"/>
            <w:vAlign w:val="top"/>
          </w:tcPr>
          <w:p>
            <w:pPr>
              <w:widowControl w:val="0"/>
              <w:tabs>
                <w:tab w:val="left" w:pos="312"/>
              </w:tabs>
              <w:spacing w:after="0" w:line="400" w:lineRule="exact"/>
              <w:jc w:val="both"/>
              <w:rPr>
                <w:rFonts w:ascii="仿宋" w:hAnsi="仿宋" w:eastAsia="仿宋" w:cs="Times New Roman"/>
                <w:b/>
                <w:bCs/>
                <w:kern w:val="2"/>
                <w:sz w:val="24"/>
                <w:szCs w:val="24"/>
              </w:rPr>
            </w:pPr>
            <w:r>
              <w:rPr>
                <w:rFonts w:hint="eastAsia" w:ascii="仿宋" w:hAnsi="仿宋" w:eastAsia="仿宋" w:cs="Times New Roman"/>
                <w:b/>
                <w:bCs/>
                <w:kern w:val="2"/>
                <w:sz w:val="24"/>
                <w:szCs w:val="24"/>
              </w:rPr>
              <w:t>研究实施中，发生如下情况</w:t>
            </w:r>
            <w:r>
              <w:rPr>
                <w:rFonts w:hint="eastAsia" w:ascii="仿宋" w:hAnsi="仿宋" w:eastAsia="仿宋" w:cs="仿宋"/>
                <w:b/>
                <w:bCs/>
                <w:sz w:val="24"/>
                <w:szCs w:val="24"/>
              </w:rPr>
              <w:t>（符合任意一条）</w:t>
            </w:r>
            <w:r>
              <w:rPr>
                <w:rFonts w:hint="eastAsia" w:ascii="仿宋" w:hAnsi="仿宋" w:eastAsia="仿宋" w:cs="Times New Roman"/>
                <w:b/>
                <w:bCs/>
                <w:kern w:val="2"/>
                <w:sz w:val="24"/>
                <w:szCs w:val="24"/>
              </w:rPr>
              <w:t>：</w:t>
            </w:r>
          </w:p>
          <w:p>
            <w:pPr>
              <w:widowControl w:val="0"/>
              <w:spacing w:after="0" w:line="400" w:lineRule="exact"/>
              <w:jc w:val="both"/>
              <w:rPr>
                <w:rFonts w:ascii="仿宋" w:hAnsi="仿宋" w:eastAsia="仿宋" w:cs="Times New Roman"/>
                <w:kern w:val="2"/>
                <w:sz w:val="24"/>
                <w:szCs w:val="24"/>
              </w:rPr>
            </w:pPr>
            <w:r>
              <w:rPr>
                <w:rFonts w:hint="eastAsia" w:ascii="仿宋" w:hAnsi="仿宋" w:eastAsia="仿宋" w:cs="Times New Roman"/>
                <w:kern w:val="2"/>
                <w:sz w:val="24"/>
                <w:szCs w:val="24"/>
              </w:rPr>
              <w:t>4</w:t>
            </w:r>
            <w:r>
              <w:rPr>
                <w:rFonts w:ascii="仿宋" w:hAnsi="仿宋" w:eastAsia="仿宋" w:cs="Times New Roman"/>
                <w:kern w:val="2"/>
                <w:sz w:val="24"/>
                <w:szCs w:val="24"/>
              </w:rPr>
              <w:t>.1关键指标不可溯源比例较高（≥5%），影响研究结果的真实性；</w:t>
            </w:r>
          </w:p>
          <w:p>
            <w:pPr>
              <w:widowControl w:val="0"/>
              <w:spacing w:after="0" w:line="400" w:lineRule="exact"/>
              <w:jc w:val="both"/>
              <w:rPr>
                <w:rFonts w:ascii="仿宋" w:hAnsi="仿宋" w:eastAsia="仿宋" w:cs="Times New Roman"/>
                <w:kern w:val="2"/>
                <w:sz w:val="24"/>
                <w:szCs w:val="24"/>
              </w:rPr>
            </w:pPr>
            <w:r>
              <w:rPr>
                <w:rFonts w:hint="eastAsia" w:ascii="仿宋" w:hAnsi="仿宋" w:eastAsia="仿宋" w:cs="Times New Roman"/>
                <w:kern w:val="2"/>
                <w:sz w:val="24"/>
                <w:szCs w:val="24"/>
              </w:rPr>
              <w:t>4</w:t>
            </w:r>
            <w:r>
              <w:rPr>
                <w:rFonts w:ascii="仿宋" w:hAnsi="仿宋" w:eastAsia="仿宋" w:cs="Times New Roman"/>
                <w:kern w:val="2"/>
                <w:sz w:val="24"/>
                <w:szCs w:val="24"/>
              </w:rPr>
              <w:t>.2存在系统性错误</w:t>
            </w:r>
            <w:r>
              <w:rPr>
                <w:rFonts w:hint="eastAsia" w:ascii="仿宋" w:hAnsi="仿宋" w:eastAsia="仿宋" w:cs="Times New Roman"/>
                <w:kern w:val="2"/>
                <w:sz w:val="24"/>
                <w:szCs w:val="24"/>
              </w:rPr>
              <w:t>，</w:t>
            </w:r>
            <w:r>
              <w:rPr>
                <w:rFonts w:ascii="仿宋" w:hAnsi="仿宋" w:eastAsia="仿宋" w:cs="Times New Roman"/>
                <w:kern w:val="2"/>
                <w:sz w:val="24"/>
                <w:szCs w:val="24"/>
              </w:rPr>
              <w:t>如实验室质控系统发生严重偏差</w:t>
            </w:r>
            <w:r>
              <w:rPr>
                <w:rFonts w:hint="eastAsia" w:ascii="仿宋" w:hAnsi="仿宋" w:eastAsia="仿宋" w:cs="Times New Roman"/>
                <w:kern w:val="2"/>
                <w:sz w:val="24"/>
                <w:szCs w:val="24"/>
              </w:rPr>
              <w:t>、研究参与</w:t>
            </w:r>
            <w:r>
              <w:rPr>
                <w:rFonts w:ascii="仿宋" w:hAnsi="仿宋" w:eastAsia="仿宋" w:cs="Times New Roman"/>
                <w:kern w:val="2"/>
                <w:sz w:val="24"/>
                <w:szCs w:val="24"/>
              </w:rPr>
              <w:t>人员存在习惯性错误做法等，导致关键研究指标测量结果不可靠；</w:t>
            </w:r>
          </w:p>
          <w:p>
            <w:pPr>
              <w:widowControl w:val="0"/>
              <w:spacing w:after="0" w:line="400" w:lineRule="exact"/>
              <w:jc w:val="both"/>
              <w:rPr>
                <w:rFonts w:ascii="仿宋" w:hAnsi="仿宋" w:eastAsia="仿宋" w:cs="Times New Roman"/>
                <w:kern w:val="2"/>
                <w:sz w:val="24"/>
                <w:szCs w:val="24"/>
              </w:rPr>
            </w:pPr>
            <w:r>
              <w:rPr>
                <w:rFonts w:hint="eastAsia" w:ascii="仿宋" w:hAnsi="仿宋" w:eastAsia="仿宋" w:cs="Times New Roman"/>
                <w:kern w:val="2"/>
                <w:sz w:val="24"/>
                <w:szCs w:val="24"/>
              </w:rPr>
              <w:t>4</w:t>
            </w:r>
            <w:r>
              <w:rPr>
                <w:rFonts w:ascii="仿宋" w:hAnsi="仿宋" w:eastAsia="仿宋" w:cs="Times New Roman"/>
                <w:kern w:val="2"/>
                <w:sz w:val="24"/>
                <w:szCs w:val="24"/>
              </w:rPr>
              <w:t>.3盲法出现严重错误；</w:t>
            </w:r>
          </w:p>
          <w:p>
            <w:pPr>
              <w:widowControl w:val="0"/>
              <w:spacing w:after="0" w:line="400" w:lineRule="exact"/>
              <w:jc w:val="both"/>
              <w:rPr>
                <w:rFonts w:ascii="仿宋" w:hAnsi="仿宋" w:eastAsia="仿宋" w:cs="Times New Roman"/>
                <w:kern w:val="2"/>
                <w:sz w:val="24"/>
                <w:szCs w:val="24"/>
              </w:rPr>
            </w:pPr>
            <w:r>
              <w:rPr>
                <w:rFonts w:hint="eastAsia" w:ascii="仿宋" w:hAnsi="仿宋" w:eastAsia="仿宋" w:cs="Times New Roman"/>
                <w:kern w:val="2"/>
                <w:sz w:val="24"/>
                <w:szCs w:val="24"/>
              </w:rPr>
              <w:t>4</w:t>
            </w:r>
            <w:r>
              <w:rPr>
                <w:rFonts w:ascii="仿宋" w:hAnsi="仿宋" w:eastAsia="仿宋" w:cs="Times New Roman"/>
                <w:kern w:val="2"/>
                <w:sz w:val="24"/>
                <w:szCs w:val="24"/>
              </w:rPr>
              <w:t>.4干预措施管理混乱</w:t>
            </w:r>
            <w:r>
              <w:rPr>
                <w:rFonts w:hint="eastAsia" w:ascii="仿宋" w:hAnsi="仿宋" w:eastAsia="仿宋" w:cs="Times New Roman"/>
                <w:kern w:val="2"/>
                <w:sz w:val="24"/>
                <w:szCs w:val="24"/>
              </w:rPr>
              <w:t>；</w:t>
            </w:r>
          </w:p>
          <w:p>
            <w:pPr>
              <w:widowControl w:val="0"/>
              <w:spacing w:after="0" w:line="400" w:lineRule="exact"/>
              <w:jc w:val="both"/>
              <w:rPr>
                <w:rFonts w:ascii="仿宋" w:hAnsi="仿宋" w:eastAsia="仿宋" w:cs="Times New Roman"/>
                <w:kern w:val="2"/>
                <w:sz w:val="24"/>
                <w:szCs w:val="24"/>
              </w:rPr>
            </w:pPr>
            <w:r>
              <w:rPr>
                <w:rFonts w:hint="eastAsia" w:ascii="仿宋" w:hAnsi="仿宋" w:eastAsia="仿宋" w:cs="Times New Roman"/>
                <w:kern w:val="2"/>
                <w:sz w:val="24"/>
                <w:szCs w:val="24"/>
              </w:rPr>
              <w:t>4</w:t>
            </w:r>
            <w:r>
              <w:rPr>
                <w:rFonts w:ascii="仿宋" w:hAnsi="仿宋" w:eastAsia="仿宋" w:cs="Times New Roman"/>
                <w:kern w:val="2"/>
                <w:sz w:val="24"/>
                <w:szCs w:val="24"/>
              </w:rPr>
              <w:t>.5研究方案设计存在明显漏洞或方法不当，致使研究</w:t>
            </w:r>
            <w:r>
              <w:rPr>
                <w:rFonts w:hint="eastAsia" w:ascii="仿宋" w:hAnsi="仿宋" w:eastAsia="仿宋" w:cs="Times New Roman"/>
                <w:kern w:val="2"/>
                <w:sz w:val="24"/>
                <w:szCs w:val="24"/>
              </w:rPr>
              <w:t>目标</w:t>
            </w:r>
            <w:r>
              <w:rPr>
                <w:rFonts w:ascii="仿宋" w:hAnsi="仿宋" w:eastAsia="仿宋" w:cs="Times New Roman"/>
                <w:kern w:val="2"/>
                <w:sz w:val="24"/>
                <w:szCs w:val="24"/>
              </w:rPr>
              <w:t>无法达成</w:t>
            </w:r>
            <w:r>
              <w:rPr>
                <w:rFonts w:hint="eastAsia" w:ascii="仿宋" w:hAnsi="仿宋" w:eastAsia="仿宋" w:cs="Times New Roman"/>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9255" w:type="dxa"/>
            <w:gridSpan w:val="2"/>
            <w:noWrap w:val="0"/>
            <w:vAlign w:val="center"/>
          </w:tcPr>
          <w:p>
            <w:pPr>
              <w:widowControl w:val="0"/>
              <w:tabs>
                <w:tab w:val="left" w:pos="312"/>
              </w:tabs>
              <w:spacing w:after="0" w:line="400" w:lineRule="exact"/>
              <w:jc w:val="both"/>
              <w:rPr>
                <w:rFonts w:ascii="仿宋" w:hAnsi="仿宋" w:eastAsia="仿宋" w:cs="Times New Roman"/>
                <w:kern w:val="2"/>
                <w:sz w:val="24"/>
                <w:szCs w:val="24"/>
              </w:rPr>
            </w:pPr>
            <w:r>
              <w:rPr>
                <w:rFonts w:hint="eastAsia" w:ascii="方正黑体_GBK" w:hAnsi="方正黑体_GBK" w:eastAsia="方正黑体_GBK" w:cs="方正黑体_GBK"/>
                <w:kern w:val="2"/>
                <w:sz w:val="24"/>
                <w:szCs w:val="24"/>
              </w:rPr>
              <w:t>二、较严重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7" w:hRule="atLeast"/>
          <w:jc w:val="center"/>
        </w:trPr>
        <w:tc>
          <w:tcPr>
            <w:tcW w:w="919" w:type="dxa"/>
            <w:noWrap w:val="0"/>
            <w:vAlign w:val="center"/>
          </w:tcPr>
          <w:p>
            <w:pPr>
              <w:widowControl w:val="0"/>
              <w:spacing w:after="0" w:line="400" w:lineRule="exact"/>
              <w:jc w:val="center"/>
              <w:rPr>
                <w:rFonts w:ascii="仿宋" w:hAnsi="仿宋" w:eastAsia="仿宋" w:cs="Times New Roman"/>
                <w:kern w:val="2"/>
                <w:sz w:val="24"/>
                <w:szCs w:val="24"/>
              </w:rPr>
            </w:pPr>
            <w:r>
              <w:rPr>
                <w:rFonts w:hint="eastAsia" w:ascii="仿宋" w:hAnsi="仿宋" w:eastAsia="仿宋" w:cs="Times New Roman"/>
                <w:kern w:val="2"/>
                <w:sz w:val="24"/>
                <w:szCs w:val="24"/>
              </w:rPr>
              <w:t>1</w:t>
            </w:r>
          </w:p>
        </w:tc>
        <w:tc>
          <w:tcPr>
            <w:tcW w:w="8336" w:type="dxa"/>
            <w:noWrap w:val="0"/>
            <w:vAlign w:val="center"/>
          </w:tcPr>
          <w:p>
            <w:pPr>
              <w:widowControl w:val="0"/>
              <w:tabs>
                <w:tab w:val="left" w:pos="312"/>
              </w:tabs>
              <w:spacing w:after="0" w:line="400" w:lineRule="exact"/>
              <w:jc w:val="both"/>
              <w:rPr>
                <w:rFonts w:ascii="仿宋" w:hAnsi="仿宋" w:eastAsia="仿宋" w:cs="Times New Roman"/>
                <w:b/>
                <w:bCs/>
                <w:kern w:val="2"/>
                <w:sz w:val="24"/>
                <w:szCs w:val="24"/>
              </w:rPr>
            </w:pPr>
            <w:r>
              <w:rPr>
                <w:rFonts w:hint="eastAsia" w:ascii="仿宋" w:hAnsi="仿宋" w:eastAsia="仿宋" w:cs="Times New Roman"/>
                <w:b/>
                <w:bCs/>
                <w:kern w:val="2"/>
                <w:sz w:val="24"/>
                <w:szCs w:val="24"/>
              </w:rPr>
              <w:t>受试者的安全、权益或健康处于以下风险</w:t>
            </w:r>
            <w:r>
              <w:rPr>
                <w:rFonts w:hint="eastAsia" w:ascii="仿宋" w:hAnsi="仿宋" w:eastAsia="仿宋" w:cs="仿宋"/>
                <w:b/>
                <w:bCs/>
                <w:sz w:val="24"/>
                <w:szCs w:val="24"/>
              </w:rPr>
              <w:t>（符合任意一条）</w:t>
            </w:r>
            <w:r>
              <w:rPr>
                <w:rFonts w:hint="eastAsia" w:ascii="仿宋" w:hAnsi="仿宋" w:eastAsia="仿宋" w:cs="Times New Roman"/>
                <w:b/>
                <w:bCs/>
                <w:kern w:val="2"/>
                <w:sz w:val="24"/>
                <w:szCs w:val="24"/>
              </w:rPr>
              <w:t>：</w:t>
            </w:r>
          </w:p>
          <w:p>
            <w:pPr>
              <w:widowControl w:val="0"/>
              <w:spacing w:after="0" w:line="400" w:lineRule="exact"/>
              <w:jc w:val="both"/>
              <w:rPr>
                <w:rFonts w:ascii="仿宋" w:hAnsi="仿宋" w:eastAsia="仿宋" w:cs="Times New Roman"/>
                <w:kern w:val="2"/>
                <w:sz w:val="24"/>
                <w:szCs w:val="24"/>
              </w:rPr>
            </w:pPr>
            <w:r>
              <w:rPr>
                <w:rFonts w:hint="eastAsia" w:ascii="仿宋" w:hAnsi="仿宋" w:eastAsia="仿宋" w:cs="Times New Roman"/>
                <w:kern w:val="2"/>
                <w:sz w:val="24"/>
                <w:szCs w:val="24"/>
              </w:rPr>
              <w:t>1</w:t>
            </w:r>
            <w:r>
              <w:rPr>
                <w:rFonts w:ascii="仿宋" w:hAnsi="仿宋" w:eastAsia="仿宋" w:cs="Times New Roman"/>
                <w:kern w:val="2"/>
                <w:sz w:val="24"/>
                <w:szCs w:val="24"/>
              </w:rPr>
              <w:t>.1未按照伦理</w:t>
            </w:r>
            <w:r>
              <w:rPr>
                <w:rFonts w:hint="eastAsia" w:ascii="仿宋" w:hAnsi="仿宋" w:eastAsia="仿宋" w:cs="Times New Roman"/>
                <w:kern w:val="2"/>
                <w:sz w:val="24"/>
                <w:szCs w:val="24"/>
              </w:rPr>
              <w:t>审查</w:t>
            </w:r>
            <w:r>
              <w:rPr>
                <w:rFonts w:ascii="仿宋" w:hAnsi="仿宋" w:eastAsia="仿宋" w:cs="Times New Roman"/>
                <w:kern w:val="2"/>
                <w:sz w:val="24"/>
                <w:szCs w:val="24"/>
              </w:rPr>
              <w:t>委员会要求获得跟踪审查意见函；</w:t>
            </w:r>
          </w:p>
          <w:p>
            <w:pPr>
              <w:widowControl w:val="0"/>
              <w:spacing w:after="0" w:line="400" w:lineRule="exact"/>
              <w:jc w:val="both"/>
              <w:rPr>
                <w:rFonts w:ascii="仿宋" w:hAnsi="仿宋" w:eastAsia="仿宋" w:cs="Times New Roman"/>
                <w:kern w:val="2"/>
                <w:sz w:val="24"/>
                <w:szCs w:val="24"/>
              </w:rPr>
            </w:pPr>
            <w:r>
              <w:rPr>
                <w:rFonts w:hint="eastAsia" w:ascii="仿宋" w:hAnsi="仿宋" w:eastAsia="仿宋" w:cs="Times New Roman"/>
                <w:kern w:val="2"/>
                <w:sz w:val="24"/>
                <w:szCs w:val="24"/>
              </w:rPr>
              <w:t>1</w:t>
            </w:r>
            <w:r>
              <w:rPr>
                <w:rFonts w:ascii="仿宋" w:hAnsi="仿宋" w:eastAsia="仿宋" w:cs="Times New Roman"/>
                <w:kern w:val="2"/>
                <w:sz w:val="24"/>
                <w:szCs w:val="24"/>
              </w:rPr>
              <w:t>.2知情同意书签署不规范，且</w:t>
            </w:r>
            <w:r>
              <w:rPr>
                <w:rFonts w:hint="eastAsia" w:ascii="仿宋" w:hAnsi="仿宋" w:eastAsia="仿宋" w:cs="Times New Roman"/>
                <w:kern w:val="2"/>
                <w:sz w:val="24"/>
                <w:szCs w:val="24"/>
              </w:rPr>
              <w:t>不是偶发事件</w:t>
            </w:r>
            <w:r>
              <w:rPr>
                <w:rFonts w:ascii="仿宋" w:hAnsi="仿宋" w:eastAsia="仿宋" w:cs="Times New Roman"/>
                <w:kern w:val="2"/>
                <w:sz w:val="24"/>
                <w:szCs w:val="24"/>
              </w:rPr>
              <w:t>；</w:t>
            </w:r>
            <w:r>
              <w:rPr>
                <w:rFonts w:hint="eastAsia" w:ascii="仿宋" w:hAnsi="仿宋" w:eastAsia="仿宋" w:cs="Times New Roman"/>
                <w:kern w:val="2"/>
                <w:sz w:val="24"/>
                <w:szCs w:val="24"/>
              </w:rPr>
              <w:t xml:space="preserve"> </w:t>
            </w:r>
          </w:p>
          <w:p>
            <w:pPr>
              <w:widowControl w:val="0"/>
              <w:spacing w:after="0" w:line="400" w:lineRule="exact"/>
              <w:jc w:val="both"/>
              <w:rPr>
                <w:rFonts w:ascii="仿宋" w:hAnsi="仿宋" w:eastAsia="仿宋" w:cs="Times New Roman"/>
                <w:kern w:val="2"/>
                <w:sz w:val="24"/>
                <w:szCs w:val="24"/>
              </w:rPr>
            </w:pPr>
            <w:r>
              <w:rPr>
                <w:rFonts w:hint="eastAsia" w:ascii="仿宋" w:hAnsi="仿宋" w:eastAsia="仿宋" w:cs="Times New Roman"/>
                <w:kern w:val="2"/>
                <w:sz w:val="24"/>
                <w:szCs w:val="24"/>
              </w:rPr>
              <w:t>1</w:t>
            </w:r>
            <w:r>
              <w:rPr>
                <w:rFonts w:ascii="仿宋" w:hAnsi="仿宋" w:eastAsia="仿宋" w:cs="Times New Roman"/>
                <w:kern w:val="2"/>
                <w:sz w:val="24"/>
                <w:szCs w:val="24"/>
              </w:rPr>
              <w:t>.3不良反应未按照方案要求</w:t>
            </w:r>
            <w:r>
              <w:rPr>
                <w:rFonts w:hint="eastAsia" w:ascii="仿宋" w:hAnsi="仿宋" w:eastAsia="仿宋" w:cs="Times New Roman"/>
                <w:kern w:val="2"/>
                <w:sz w:val="24"/>
                <w:szCs w:val="24"/>
              </w:rPr>
              <w:t>记录、上报和处理</w:t>
            </w:r>
            <w:r>
              <w:rPr>
                <w:rFonts w:ascii="仿宋" w:hAnsi="仿宋" w:eastAsia="仿宋" w:cs="Times New Roman"/>
                <w:kern w:val="2"/>
                <w:sz w:val="24"/>
                <w:szCs w:val="24"/>
              </w:rPr>
              <w:t>；</w:t>
            </w:r>
          </w:p>
          <w:p>
            <w:pPr>
              <w:widowControl w:val="0"/>
              <w:spacing w:after="0" w:line="400" w:lineRule="exact"/>
              <w:jc w:val="both"/>
              <w:rPr>
                <w:rFonts w:ascii="仿宋" w:hAnsi="仿宋" w:eastAsia="仿宋" w:cs="Times New Roman"/>
                <w:kern w:val="2"/>
                <w:sz w:val="24"/>
                <w:szCs w:val="24"/>
              </w:rPr>
            </w:pPr>
            <w:r>
              <w:rPr>
                <w:rFonts w:hint="eastAsia" w:ascii="仿宋" w:hAnsi="仿宋" w:eastAsia="仿宋" w:cs="Times New Roman"/>
                <w:kern w:val="2"/>
                <w:sz w:val="24"/>
                <w:szCs w:val="24"/>
              </w:rPr>
              <w:t>1</w:t>
            </w:r>
            <w:r>
              <w:rPr>
                <w:rFonts w:ascii="仿宋" w:hAnsi="仿宋" w:eastAsia="仿宋" w:cs="Times New Roman"/>
                <w:kern w:val="2"/>
                <w:sz w:val="24"/>
                <w:szCs w:val="24"/>
              </w:rPr>
              <w:t>.4受试者因安全性问题中止干预措施后，未进行定期随访。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jc w:val="center"/>
        </w:trPr>
        <w:tc>
          <w:tcPr>
            <w:tcW w:w="919" w:type="dxa"/>
            <w:noWrap w:val="0"/>
            <w:vAlign w:val="center"/>
          </w:tcPr>
          <w:p>
            <w:pPr>
              <w:widowControl w:val="0"/>
              <w:spacing w:after="0" w:line="400" w:lineRule="exact"/>
              <w:jc w:val="center"/>
              <w:rPr>
                <w:rFonts w:ascii="仿宋" w:hAnsi="仿宋" w:eastAsia="仿宋" w:cs="Times New Roman"/>
                <w:kern w:val="2"/>
                <w:sz w:val="24"/>
                <w:szCs w:val="24"/>
              </w:rPr>
            </w:pPr>
            <w:r>
              <w:rPr>
                <w:rFonts w:hint="eastAsia" w:ascii="仿宋" w:hAnsi="仿宋" w:eastAsia="仿宋" w:cs="Times New Roman"/>
                <w:kern w:val="2"/>
                <w:sz w:val="24"/>
                <w:szCs w:val="24"/>
              </w:rPr>
              <w:t>2</w:t>
            </w:r>
          </w:p>
        </w:tc>
        <w:tc>
          <w:tcPr>
            <w:tcW w:w="8336" w:type="dxa"/>
            <w:noWrap w:val="0"/>
            <w:vAlign w:val="center"/>
          </w:tcPr>
          <w:p>
            <w:pPr>
              <w:widowControl w:val="0"/>
              <w:tabs>
                <w:tab w:val="left" w:pos="312"/>
              </w:tabs>
              <w:spacing w:after="0" w:line="400" w:lineRule="exact"/>
              <w:jc w:val="both"/>
              <w:rPr>
                <w:rFonts w:ascii="仿宋" w:hAnsi="仿宋" w:eastAsia="仿宋" w:cs="Times New Roman"/>
                <w:b/>
                <w:bCs/>
                <w:kern w:val="2"/>
                <w:sz w:val="24"/>
                <w:szCs w:val="24"/>
              </w:rPr>
            </w:pPr>
            <w:r>
              <w:rPr>
                <w:rFonts w:hint="eastAsia" w:ascii="仿宋" w:hAnsi="仿宋" w:eastAsia="仿宋" w:cs="Times New Roman"/>
                <w:b/>
                <w:bCs/>
                <w:kern w:val="2"/>
                <w:sz w:val="24"/>
                <w:szCs w:val="24"/>
              </w:rPr>
              <w:t>项目执行过程中发生方案违背，但数量较少，研究结论的真实性可能受到影响</w:t>
            </w:r>
            <w:r>
              <w:rPr>
                <w:rFonts w:hint="eastAsia" w:ascii="仿宋" w:hAnsi="仿宋" w:eastAsia="仿宋" w:cs="仿宋"/>
                <w:b/>
                <w:bCs/>
                <w:sz w:val="24"/>
                <w:szCs w:val="24"/>
              </w:rPr>
              <w:t>（符合任意一条）</w:t>
            </w:r>
            <w:r>
              <w:rPr>
                <w:rFonts w:hint="eastAsia" w:ascii="仿宋" w:hAnsi="仿宋" w:eastAsia="仿宋" w:cs="Times New Roman"/>
                <w:b/>
                <w:bCs/>
                <w:kern w:val="2"/>
                <w:sz w:val="24"/>
                <w:szCs w:val="24"/>
              </w:rPr>
              <w:t>：</w:t>
            </w:r>
          </w:p>
          <w:p>
            <w:pPr>
              <w:widowControl w:val="0"/>
              <w:spacing w:after="0" w:line="400" w:lineRule="exact"/>
              <w:jc w:val="both"/>
              <w:rPr>
                <w:rFonts w:ascii="仿宋" w:hAnsi="仿宋" w:eastAsia="仿宋" w:cs="Times New Roman"/>
                <w:kern w:val="2"/>
                <w:sz w:val="24"/>
                <w:szCs w:val="24"/>
              </w:rPr>
            </w:pPr>
            <w:r>
              <w:rPr>
                <w:rFonts w:hint="eastAsia" w:ascii="仿宋" w:hAnsi="仿宋" w:eastAsia="仿宋" w:cs="Times New Roman"/>
                <w:kern w:val="2"/>
                <w:sz w:val="24"/>
                <w:szCs w:val="24"/>
              </w:rPr>
              <w:t>2</w:t>
            </w:r>
            <w:r>
              <w:rPr>
                <w:rFonts w:ascii="仿宋" w:hAnsi="仿宋" w:eastAsia="仿宋" w:cs="Times New Roman"/>
                <w:kern w:val="2"/>
                <w:sz w:val="24"/>
                <w:szCs w:val="24"/>
              </w:rPr>
              <w:t>.1出现主要入选/排除标准与</w:t>
            </w:r>
            <w:r>
              <w:rPr>
                <w:rFonts w:hint="eastAsia" w:ascii="仿宋" w:hAnsi="仿宋" w:eastAsia="仿宋" w:cs="Times New Roman"/>
                <w:kern w:val="2"/>
                <w:sz w:val="24"/>
                <w:szCs w:val="24"/>
              </w:rPr>
              <w:t>研究方案</w:t>
            </w:r>
            <w:r>
              <w:rPr>
                <w:rFonts w:ascii="仿宋" w:hAnsi="仿宋" w:eastAsia="仿宋" w:cs="Times New Roman"/>
                <w:kern w:val="2"/>
                <w:sz w:val="24"/>
                <w:szCs w:val="24"/>
              </w:rPr>
              <w:t>不符</w:t>
            </w:r>
            <w:r>
              <w:rPr>
                <w:rFonts w:hint="eastAsia" w:ascii="仿宋" w:hAnsi="仿宋" w:eastAsia="仿宋" w:cs="Times New Roman"/>
                <w:kern w:val="2"/>
                <w:sz w:val="24"/>
                <w:szCs w:val="24"/>
              </w:rPr>
              <w:t>，</w:t>
            </w:r>
            <w:r>
              <w:rPr>
                <w:rFonts w:ascii="仿宋" w:hAnsi="仿宋" w:eastAsia="仿宋" w:cs="Times New Roman"/>
                <w:kern w:val="2"/>
                <w:sz w:val="24"/>
                <w:szCs w:val="24"/>
              </w:rPr>
              <w:t>但数量不多（&lt;5%）；</w:t>
            </w:r>
          </w:p>
          <w:p>
            <w:pPr>
              <w:widowControl w:val="0"/>
              <w:spacing w:after="0" w:line="400" w:lineRule="exact"/>
              <w:jc w:val="both"/>
              <w:rPr>
                <w:rFonts w:ascii="仿宋" w:hAnsi="仿宋" w:eastAsia="仿宋" w:cs="Times New Roman"/>
                <w:kern w:val="2"/>
                <w:sz w:val="24"/>
                <w:szCs w:val="24"/>
              </w:rPr>
            </w:pPr>
            <w:r>
              <w:rPr>
                <w:rFonts w:hint="eastAsia" w:ascii="仿宋" w:hAnsi="仿宋" w:eastAsia="仿宋" w:cs="Times New Roman"/>
                <w:kern w:val="2"/>
                <w:sz w:val="24"/>
                <w:szCs w:val="24"/>
              </w:rPr>
              <w:t>2</w:t>
            </w:r>
            <w:r>
              <w:rPr>
                <w:rFonts w:ascii="仿宋" w:hAnsi="仿宋" w:eastAsia="仿宋" w:cs="Times New Roman"/>
                <w:kern w:val="2"/>
                <w:sz w:val="24"/>
                <w:szCs w:val="24"/>
              </w:rPr>
              <w:t>.2出现关键指标随访超窗</w:t>
            </w:r>
            <w:r>
              <w:rPr>
                <w:rFonts w:hint="eastAsia" w:ascii="仿宋" w:hAnsi="仿宋" w:eastAsia="仿宋" w:cs="Times New Roman"/>
                <w:kern w:val="2"/>
                <w:sz w:val="24"/>
                <w:szCs w:val="24"/>
              </w:rPr>
              <w:t>，</w:t>
            </w:r>
            <w:r>
              <w:rPr>
                <w:rFonts w:ascii="仿宋" w:hAnsi="仿宋" w:eastAsia="仿宋" w:cs="Times New Roman"/>
                <w:kern w:val="2"/>
                <w:sz w:val="24"/>
                <w:szCs w:val="24"/>
              </w:rPr>
              <w:t>10%&lt;比例&lt;30%</w:t>
            </w:r>
            <w:r>
              <w:rPr>
                <w:rFonts w:hint="eastAsia" w:ascii="仿宋" w:hAnsi="仿宋" w:eastAsia="仿宋" w:cs="Times New Roman"/>
                <w:kern w:val="2"/>
                <w:sz w:val="24"/>
                <w:szCs w:val="24"/>
              </w:rPr>
              <w:t>；</w:t>
            </w:r>
            <w:r>
              <w:rPr>
                <w:rFonts w:ascii="仿宋" w:hAnsi="仿宋" w:eastAsia="仿宋" w:cs="Times New Roman"/>
                <w:kern w:val="2"/>
                <w:sz w:val="24"/>
                <w:szCs w:val="24"/>
              </w:rPr>
              <w:t>或</w:t>
            </w:r>
            <w:r>
              <w:rPr>
                <w:rFonts w:hint="eastAsia" w:ascii="仿宋" w:hAnsi="仿宋" w:eastAsia="仿宋" w:cs="Times New Roman"/>
                <w:kern w:val="2"/>
                <w:sz w:val="24"/>
                <w:szCs w:val="24"/>
              </w:rPr>
              <w:t>出现</w:t>
            </w:r>
            <w:r>
              <w:rPr>
                <w:rFonts w:ascii="仿宋" w:hAnsi="仿宋" w:eastAsia="仿宋" w:cs="Times New Roman"/>
                <w:kern w:val="2"/>
                <w:sz w:val="24"/>
                <w:szCs w:val="24"/>
              </w:rPr>
              <w:t>失访</w:t>
            </w:r>
            <w:r>
              <w:rPr>
                <w:rFonts w:hint="eastAsia" w:ascii="仿宋" w:hAnsi="仿宋" w:eastAsia="仿宋" w:cs="Times New Roman"/>
                <w:kern w:val="2"/>
                <w:sz w:val="24"/>
                <w:szCs w:val="24"/>
              </w:rPr>
              <w:t>，</w:t>
            </w:r>
            <w:r>
              <w:rPr>
                <w:rFonts w:ascii="仿宋" w:hAnsi="仿宋" w:eastAsia="仿宋" w:cs="Times New Roman"/>
                <w:kern w:val="2"/>
                <w:sz w:val="24"/>
                <w:szCs w:val="24"/>
              </w:rPr>
              <w:t>10%&lt;比</w:t>
            </w:r>
            <w:r>
              <w:rPr>
                <w:rFonts w:hint="eastAsia" w:ascii="仿宋" w:hAnsi="仿宋" w:eastAsia="仿宋" w:cs="Times New Roman"/>
                <w:kern w:val="2"/>
                <w:sz w:val="24"/>
                <w:szCs w:val="24"/>
              </w:rPr>
              <w:t>率</w:t>
            </w:r>
            <w:r>
              <w:rPr>
                <w:rFonts w:ascii="仿宋" w:hAnsi="仿宋" w:eastAsia="仿宋" w:cs="Times New Roman"/>
                <w:kern w:val="2"/>
                <w:sz w:val="24"/>
                <w:szCs w:val="24"/>
              </w:rPr>
              <w:t>&lt;20%；</w:t>
            </w:r>
          </w:p>
          <w:p>
            <w:pPr>
              <w:widowControl w:val="0"/>
              <w:spacing w:after="0" w:line="400" w:lineRule="exact"/>
              <w:jc w:val="both"/>
              <w:rPr>
                <w:rFonts w:ascii="仿宋" w:hAnsi="仿宋" w:eastAsia="仿宋" w:cs="Times New Roman"/>
                <w:kern w:val="2"/>
                <w:sz w:val="24"/>
                <w:szCs w:val="24"/>
              </w:rPr>
            </w:pPr>
            <w:r>
              <w:rPr>
                <w:rFonts w:hint="eastAsia" w:ascii="仿宋" w:hAnsi="仿宋" w:eastAsia="仿宋" w:cs="Times New Roman"/>
                <w:kern w:val="2"/>
                <w:sz w:val="24"/>
                <w:szCs w:val="24"/>
              </w:rPr>
              <w:t>2</w:t>
            </w:r>
            <w:r>
              <w:rPr>
                <w:rFonts w:ascii="仿宋" w:hAnsi="仿宋" w:eastAsia="仿宋" w:cs="Times New Roman"/>
                <w:kern w:val="2"/>
                <w:sz w:val="24"/>
                <w:szCs w:val="24"/>
              </w:rPr>
              <w:t>.3出现干预措施未按方案执行，10%&lt;比例&lt;20%。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2" w:hRule="atLeast"/>
          <w:jc w:val="center"/>
        </w:trPr>
        <w:tc>
          <w:tcPr>
            <w:tcW w:w="919" w:type="dxa"/>
            <w:noWrap w:val="0"/>
            <w:vAlign w:val="center"/>
          </w:tcPr>
          <w:p>
            <w:pPr>
              <w:widowControl w:val="0"/>
              <w:spacing w:after="0" w:line="400" w:lineRule="exact"/>
              <w:jc w:val="center"/>
              <w:rPr>
                <w:rFonts w:ascii="仿宋" w:hAnsi="仿宋" w:eastAsia="仿宋" w:cs="Times New Roman"/>
                <w:kern w:val="2"/>
                <w:sz w:val="24"/>
                <w:szCs w:val="24"/>
              </w:rPr>
            </w:pPr>
            <w:r>
              <w:rPr>
                <w:rFonts w:hint="eastAsia" w:ascii="仿宋" w:hAnsi="仿宋" w:eastAsia="仿宋" w:cs="Times New Roman"/>
                <w:kern w:val="2"/>
                <w:sz w:val="24"/>
                <w:szCs w:val="24"/>
              </w:rPr>
              <w:t>3</w:t>
            </w:r>
          </w:p>
        </w:tc>
        <w:tc>
          <w:tcPr>
            <w:tcW w:w="8336" w:type="dxa"/>
            <w:noWrap w:val="0"/>
            <w:vAlign w:val="top"/>
          </w:tcPr>
          <w:p>
            <w:pPr>
              <w:widowControl w:val="0"/>
              <w:tabs>
                <w:tab w:val="left" w:pos="312"/>
              </w:tabs>
              <w:spacing w:after="0" w:line="400" w:lineRule="exact"/>
              <w:jc w:val="both"/>
              <w:rPr>
                <w:rFonts w:ascii="仿宋" w:hAnsi="仿宋" w:eastAsia="仿宋" w:cs="Times New Roman"/>
                <w:b/>
                <w:bCs/>
                <w:kern w:val="2"/>
                <w:sz w:val="24"/>
                <w:szCs w:val="24"/>
              </w:rPr>
            </w:pPr>
            <w:r>
              <w:rPr>
                <w:rFonts w:hint="eastAsia" w:ascii="仿宋" w:hAnsi="仿宋" w:eastAsia="仿宋" w:cs="Times New Roman"/>
                <w:b/>
                <w:bCs/>
                <w:kern w:val="2"/>
                <w:sz w:val="24"/>
                <w:szCs w:val="24"/>
              </w:rPr>
              <w:t>研究实施中，发生如下情况</w:t>
            </w:r>
            <w:r>
              <w:rPr>
                <w:rFonts w:hint="eastAsia" w:ascii="仿宋" w:hAnsi="仿宋" w:eastAsia="仿宋" w:cs="仿宋"/>
                <w:b/>
                <w:bCs/>
                <w:sz w:val="24"/>
                <w:szCs w:val="24"/>
              </w:rPr>
              <w:t>（符合任意一条）</w:t>
            </w:r>
            <w:r>
              <w:rPr>
                <w:rFonts w:hint="eastAsia" w:ascii="仿宋" w:hAnsi="仿宋" w:eastAsia="仿宋" w:cs="Times New Roman"/>
                <w:b/>
                <w:bCs/>
                <w:kern w:val="2"/>
                <w:sz w:val="24"/>
                <w:szCs w:val="24"/>
              </w:rPr>
              <w:t>：</w:t>
            </w:r>
          </w:p>
          <w:p>
            <w:pPr>
              <w:widowControl w:val="0"/>
              <w:spacing w:after="0" w:line="400" w:lineRule="exact"/>
              <w:jc w:val="both"/>
              <w:rPr>
                <w:rFonts w:ascii="仿宋" w:hAnsi="仿宋" w:eastAsia="仿宋" w:cs="Times New Roman"/>
                <w:kern w:val="2"/>
                <w:sz w:val="24"/>
                <w:szCs w:val="24"/>
              </w:rPr>
            </w:pPr>
            <w:r>
              <w:rPr>
                <w:rFonts w:hint="eastAsia" w:ascii="仿宋" w:hAnsi="仿宋" w:eastAsia="仿宋" w:cs="Times New Roman"/>
                <w:kern w:val="2"/>
                <w:sz w:val="24"/>
                <w:szCs w:val="24"/>
              </w:rPr>
              <w:t>3</w:t>
            </w:r>
            <w:r>
              <w:rPr>
                <w:rFonts w:ascii="仿宋" w:hAnsi="仿宋" w:eastAsia="仿宋" w:cs="Times New Roman"/>
                <w:kern w:val="2"/>
                <w:sz w:val="24"/>
                <w:szCs w:val="24"/>
              </w:rPr>
              <w:t>.1</w:t>
            </w:r>
            <w:r>
              <w:rPr>
                <w:rFonts w:hint="eastAsia" w:ascii="仿宋" w:hAnsi="仿宋" w:eastAsia="仿宋" w:cs="Times New Roman"/>
                <w:kern w:val="2"/>
                <w:sz w:val="24"/>
                <w:szCs w:val="24"/>
              </w:rPr>
              <w:t>出现少量关键指标不可溯源（</w:t>
            </w:r>
            <w:r>
              <w:rPr>
                <w:rFonts w:ascii="仿宋" w:hAnsi="仿宋" w:eastAsia="仿宋" w:cs="Times New Roman"/>
                <w:kern w:val="2"/>
                <w:sz w:val="24"/>
                <w:szCs w:val="24"/>
              </w:rPr>
              <w:t>&lt;5%）；</w:t>
            </w:r>
          </w:p>
          <w:p>
            <w:pPr>
              <w:widowControl w:val="0"/>
              <w:spacing w:after="0" w:line="400" w:lineRule="exact"/>
              <w:jc w:val="both"/>
              <w:rPr>
                <w:rFonts w:ascii="仿宋" w:hAnsi="仿宋" w:eastAsia="仿宋" w:cs="Times New Roman"/>
                <w:kern w:val="2"/>
                <w:sz w:val="24"/>
                <w:szCs w:val="24"/>
              </w:rPr>
            </w:pPr>
            <w:r>
              <w:rPr>
                <w:rFonts w:hint="eastAsia" w:ascii="仿宋" w:hAnsi="仿宋" w:eastAsia="仿宋" w:cs="Times New Roman"/>
                <w:kern w:val="2"/>
                <w:sz w:val="24"/>
                <w:szCs w:val="24"/>
              </w:rPr>
              <w:t>3</w:t>
            </w:r>
            <w:r>
              <w:rPr>
                <w:rFonts w:ascii="仿宋" w:hAnsi="仿宋" w:eastAsia="仿宋" w:cs="Times New Roman"/>
                <w:kern w:val="2"/>
                <w:sz w:val="24"/>
                <w:szCs w:val="24"/>
              </w:rPr>
              <w:t>.2</w:t>
            </w:r>
            <w:r>
              <w:rPr>
                <w:rFonts w:hint="eastAsia" w:ascii="仿宋" w:hAnsi="仿宋" w:eastAsia="仿宋" w:cs="Times New Roman"/>
                <w:kern w:val="2"/>
                <w:sz w:val="24"/>
                <w:szCs w:val="24"/>
              </w:rPr>
              <w:t>研究实际进度≤任务计划的</w:t>
            </w:r>
            <w:r>
              <w:rPr>
                <w:rFonts w:ascii="仿宋" w:hAnsi="仿宋" w:eastAsia="仿宋" w:cs="Times New Roman"/>
                <w:kern w:val="2"/>
                <w:sz w:val="24"/>
                <w:szCs w:val="24"/>
              </w:rPr>
              <w:t>50%；</w:t>
            </w:r>
          </w:p>
          <w:p>
            <w:pPr>
              <w:widowControl w:val="0"/>
              <w:spacing w:after="0" w:line="400" w:lineRule="exact"/>
              <w:jc w:val="both"/>
              <w:rPr>
                <w:rFonts w:ascii="仿宋" w:hAnsi="仿宋" w:eastAsia="仿宋" w:cs="Times New Roman"/>
                <w:kern w:val="2"/>
                <w:sz w:val="24"/>
                <w:szCs w:val="24"/>
              </w:rPr>
            </w:pPr>
            <w:r>
              <w:rPr>
                <w:rFonts w:hint="eastAsia" w:ascii="仿宋" w:hAnsi="仿宋" w:eastAsia="仿宋" w:cs="Times New Roman"/>
                <w:kern w:val="2"/>
                <w:sz w:val="24"/>
                <w:szCs w:val="24"/>
              </w:rPr>
              <w:t>3</w:t>
            </w:r>
            <w:r>
              <w:rPr>
                <w:rFonts w:ascii="仿宋" w:hAnsi="仿宋" w:eastAsia="仿宋" w:cs="Times New Roman"/>
                <w:kern w:val="2"/>
                <w:sz w:val="24"/>
                <w:szCs w:val="24"/>
              </w:rPr>
              <w:t>.3</w:t>
            </w:r>
            <w:r>
              <w:rPr>
                <w:rFonts w:hint="eastAsia" w:ascii="仿宋" w:hAnsi="仿宋" w:eastAsia="仿宋" w:cs="Times New Roman"/>
                <w:kern w:val="2"/>
                <w:sz w:val="24"/>
                <w:szCs w:val="24"/>
              </w:rPr>
              <w:t>研究未在国家系统登记；</w:t>
            </w:r>
          </w:p>
          <w:p>
            <w:pPr>
              <w:widowControl w:val="0"/>
              <w:spacing w:after="0" w:line="400" w:lineRule="exact"/>
              <w:jc w:val="both"/>
              <w:rPr>
                <w:rFonts w:ascii="仿宋" w:hAnsi="仿宋" w:eastAsia="仿宋" w:cs="Times New Roman"/>
                <w:kern w:val="2"/>
                <w:sz w:val="24"/>
                <w:szCs w:val="24"/>
              </w:rPr>
            </w:pPr>
            <w:r>
              <w:rPr>
                <w:rFonts w:hint="eastAsia" w:ascii="仿宋" w:hAnsi="仿宋" w:eastAsia="仿宋" w:cs="Times New Roman"/>
                <w:kern w:val="2"/>
                <w:sz w:val="24"/>
                <w:szCs w:val="24"/>
              </w:rPr>
              <w:t>3.4研究在国家系统登记，但登记时间在首例入组之后，</w:t>
            </w:r>
          </w:p>
          <w:p>
            <w:pPr>
              <w:widowControl w:val="0"/>
              <w:spacing w:after="0" w:line="400" w:lineRule="exact"/>
              <w:jc w:val="both"/>
              <w:rPr>
                <w:rFonts w:ascii="仿宋" w:hAnsi="仿宋" w:eastAsia="仿宋" w:cs="Times New Roman"/>
                <w:kern w:val="2"/>
                <w:sz w:val="24"/>
                <w:szCs w:val="24"/>
              </w:rPr>
            </w:pPr>
            <w:r>
              <w:rPr>
                <w:rFonts w:hint="eastAsia" w:ascii="仿宋" w:hAnsi="仿宋" w:eastAsia="仿宋" w:cs="Times New Roman"/>
                <w:kern w:val="2"/>
                <w:sz w:val="24"/>
                <w:szCs w:val="24"/>
              </w:rPr>
              <w:t>3.5研究在国家系统登记，但登记信息填写不规范，或与方案不一致；</w:t>
            </w:r>
          </w:p>
          <w:p>
            <w:pPr>
              <w:widowControl w:val="0"/>
              <w:spacing w:after="0" w:line="400" w:lineRule="exact"/>
              <w:jc w:val="both"/>
              <w:rPr>
                <w:rFonts w:ascii="仿宋" w:hAnsi="仿宋" w:eastAsia="仿宋" w:cs="Times New Roman"/>
                <w:kern w:val="2"/>
                <w:sz w:val="24"/>
                <w:szCs w:val="24"/>
              </w:rPr>
            </w:pPr>
            <w:r>
              <w:rPr>
                <w:rFonts w:hint="eastAsia" w:ascii="仿宋" w:hAnsi="仿宋" w:eastAsia="仿宋" w:cs="Times New Roman"/>
                <w:kern w:val="2"/>
                <w:sz w:val="24"/>
                <w:szCs w:val="24"/>
              </w:rPr>
              <w:t>3</w:t>
            </w:r>
            <w:r>
              <w:rPr>
                <w:rFonts w:ascii="仿宋" w:hAnsi="仿宋" w:eastAsia="仿宋" w:cs="Times New Roman"/>
                <w:kern w:val="2"/>
                <w:sz w:val="24"/>
                <w:szCs w:val="24"/>
              </w:rPr>
              <w:t>.</w:t>
            </w:r>
            <w:r>
              <w:rPr>
                <w:rFonts w:hint="eastAsia" w:ascii="仿宋" w:hAnsi="仿宋" w:eastAsia="仿宋" w:cs="Times New Roman"/>
                <w:kern w:val="2"/>
                <w:sz w:val="24"/>
                <w:szCs w:val="24"/>
              </w:rPr>
              <w:t>6主要研究者及核心研究成员缺乏相应的专业资质或授权；</w:t>
            </w:r>
          </w:p>
          <w:p>
            <w:pPr>
              <w:widowControl w:val="0"/>
              <w:spacing w:after="0" w:line="400" w:lineRule="exact"/>
              <w:jc w:val="both"/>
              <w:rPr>
                <w:rFonts w:ascii="仿宋" w:hAnsi="仿宋" w:eastAsia="仿宋" w:cs="Times New Roman"/>
                <w:kern w:val="2"/>
                <w:sz w:val="24"/>
                <w:szCs w:val="24"/>
              </w:rPr>
            </w:pPr>
            <w:r>
              <w:rPr>
                <w:rFonts w:hint="eastAsia" w:ascii="仿宋" w:hAnsi="仿宋" w:eastAsia="仿宋" w:cs="Times New Roman"/>
                <w:kern w:val="2"/>
                <w:sz w:val="24"/>
                <w:szCs w:val="24"/>
              </w:rPr>
              <w:t>3</w:t>
            </w:r>
            <w:r>
              <w:rPr>
                <w:rFonts w:ascii="仿宋" w:hAnsi="仿宋" w:eastAsia="仿宋" w:cs="Times New Roman"/>
                <w:kern w:val="2"/>
                <w:sz w:val="24"/>
                <w:szCs w:val="24"/>
              </w:rPr>
              <w:t>.</w:t>
            </w:r>
            <w:r>
              <w:rPr>
                <w:rFonts w:ascii="仿宋" w:hAnsi="仿宋" w:eastAsia="仿宋" w:cs="Times New Roman"/>
                <w:kern w:val="2"/>
                <w:sz w:val="24"/>
                <w:szCs w:val="24"/>
                <w:lang w:val="en"/>
              </w:rPr>
              <w:t>7</w:t>
            </w:r>
            <w:r>
              <w:rPr>
                <w:rFonts w:hint="eastAsia" w:ascii="仿宋" w:hAnsi="仿宋" w:eastAsia="仿宋" w:cs="Times New Roman"/>
                <w:kern w:val="2"/>
                <w:sz w:val="24"/>
                <w:szCs w:val="24"/>
              </w:rPr>
              <w:t>存在其他问题虽未造成严重后果，但不及时解决，可能导致严重问题。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255" w:type="dxa"/>
            <w:gridSpan w:val="2"/>
            <w:noWrap w:val="0"/>
            <w:vAlign w:val="center"/>
          </w:tcPr>
          <w:p>
            <w:pPr>
              <w:widowControl w:val="0"/>
              <w:spacing w:after="0" w:line="400" w:lineRule="exact"/>
              <w:jc w:val="both"/>
              <w:rPr>
                <w:rFonts w:ascii="仿宋" w:hAnsi="仿宋" w:eastAsia="仿宋" w:cs="Times New Roman"/>
                <w:kern w:val="2"/>
                <w:sz w:val="24"/>
                <w:szCs w:val="24"/>
              </w:rPr>
            </w:pPr>
            <w:r>
              <w:rPr>
                <w:rFonts w:hint="eastAsia" w:ascii="方正黑体_GBK" w:hAnsi="方正黑体_GBK" w:eastAsia="方正黑体_GBK" w:cs="方正黑体_GBK"/>
                <w:kern w:val="2"/>
                <w:sz w:val="24"/>
                <w:szCs w:val="24"/>
              </w:rPr>
              <w:t>三、不严重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919" w:type="dxa"/>
            <w:noWrap w:val="0"/>
            <w:vAlign w:val="center"/>
          </w:tcPr>
          <w:p>
            <w:pPr>
              <w:widowControl w:val="0"/>
              <w:spacing w:after="0" w:line="400" w:lineRule="exact"/>
              <w:jc w:val="center"/>
              <w:rPr>
                <w:rFonts w:ascii="仿宋" w:hAnsi="仿宋" w:eastAsia="仿宋" w:cs="Times New Roman"/>
                <w:kern w:val="2"/>
                <w:sz w:val="24"/>
                <w:szCs w:val="24"/>
              </w:rPr>
            </w:pPr>
            <w:r>
              <w:rPr>
                <w:rFonts w:hint="eastAsia" w:ascii="仿宋" w:hAnsi="仿宋" w:eastAsia="仿宋" w:cs="Times New Roman"/>
                <w:kern w:val="2"/>
                <w:sz w:val="24"/>
                <w:szCs w:val="24"/>
              </w:rPr>
              <w:t>1</w:t>
            </w:r>
          </w:p>
        </w:tc>
        <w:tc>
          <w:tcPr>
            <w:tcW w:w="8336" w:type="dxa"/>
            <w:noWrap w:val="0"/>
            <w:vAlign w:val="center"/>
          </w:tcPr>
          <w:p>
            <w:pPr>
              <w:widowControl w:val="0"/>
              <w:spacing w:after="0" w:line="400" w:lineRule="exact"/>
              <w:jc w:val="both"/>
              <w:rPr>
                <w:rFonts w:ascii="仿宋" w:hAnsi="仿宋" w:eastAsia="仿宋" w:cs="Times New Roman"/>
                <w:kern w:val="2"/>
                <w:sz w:val="24"/>
                <w:szCs w:val="24"/>
              </w:rPr>
            </w:pPr>
            <w:r>
              <w:rPr>
                <w:rFonts w:hint="eastAsia" w:ascii="仿宋" w:hAnsi="仿宋" w:eastAsia="仿宋" w:cs="Times New Roman"/>
                <w:kern w:val="2"/>
                <w:sz w:val="24"/>
                <w:szCs w:val="24"/>
              </w:rPr>
              <w:t>访视</w:t>
            </w:r>
            <w:r>
              <w:rPr>
                <w:rFonts w:ascii="仿宋" w:hAnsi="仿宋" w:eastAsia="仿宋" w:cs="Times New Roman"/>
                <w:kern w:val="2"/>
                <w:sz w:val="24"/>
                <w:szCs w:val="24"/>
              </w:rPr>
              <w:t>/观察/检查超时间窗比例小于20%，</w:t>
            </w:r>
            <w:r>
              <w:rPr>
                <w:rFonts w:hint="eastAsia" w:ascii="仿宋" w:hAnsi="仿宋" w:eastAsia="仿宋" w:cs="Times New Roman"/>
                <w:kern w:val="2"/>
                <w:sz w:val="24"/>
                <w:szCs w:val="24"/>
              </w:rPr>
              <w:t>且</w:t>
            </w:r>
            <w:r>
              <w:rPr>
                <w:rFonts w:ascii="仿宋" w:hAnsi="仿宋" w:eastAsia="仿宋" w:cs="Times New Roman"/>
                <w:kern w:val="2"/>
                <w:sz w:val="24"/>
                <w:szCs w:val="24"/>
              </w:rPr>
              <w:t>不影响受试者的治疗方案，也不影响对主要</w:t>
            </w:r>
            <w:r>
              <w:rPr>
                <w:rFonts w:hint="eastAsia" w:ascii="仿宋" w:hAnsi="仿宋" w:eastAsia="仿宋" w:cs="Times New Roman"/>
                <w:kern w:val="2"/>
                <w:sz w:val="24"/>
                <w:szCs w:val="24"/>
              </w:rPr>
              <w:t>目的</w:t>
            </w:r>
            <w:r>
              <w:rPr>
                <w:rFonts w:ascii="仿宋" w:hAnsi="仿宋" w:eastAsia="仿宋" w:cs="Times New Roman"/>
                <w:kern w:val="2"/>
                <w:sz w:val="24"/>
                <w:szCs w:val="24"/>
              </w:rPr>
              <w:t>和关键次要</w:t>
            </w:r>
            <w:r>
              <w:rPr>
                <w:rFonts w:hint="eastAsia" w:ascii="仿宋" w:hAnsi="仿宋" w:eastAsia="仿宋" w:cs="Times New Roman"/>
                <w:kern w:val="2"/>
                <w:sz w:val="24"/>
                <w:szCs w:val="24"/>
              </w:rPr>
              <w:t>目的</w:t>
            </w:r>
            <w:r>
              <w:rPr>
                <w:rFonts w:ascii="仿宋" w:hAnsi="仿宋" w:eastAsia="仿宋" w:cs="Times New Roman"/>
                <w:kern w:val="2"/>
                <w:sz w:val="24"/>
                <w:szCs w:val="24"/>
              </w:rPr>
              <w:t>评价</w:t>
            </w:r>
            <w:r>
              <w:rPr>
                <w:rFonts w:hint="eastAsia" w:ascii="仿宋" w:hAnsi="仿宋" w:eastAsia="仿宋" w:cs="Times New Roman"/>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919" w:type="dxa"/>
            <w:noWrap w:val="0"/>
            <w:vAlign w:val="center"/>
          </w:tcPr>
          <w:p>
            <w:pPr>
              <w:widowControl w:val="0"/>
              <w:spacing w:after="0" w:line="400" w:lineRule="exact"/>
              <w:jc w:val="center"/>
              <w:rPr>
                <w:rFonts w:ascii="仿宋" w:hAnsi="仿宋" w:eastAsia="仿宋" w:cs="Times New Roman"/>
                <w:kern w:val="2"/>
                <w:sz w:val="24"/>
                <w:szCs w:val="24"/>
              </w:rPr>
            </w:pPr>
            <w:r>
              <w:rPr>
                <w:rFonts w:hint="eastAsia" w:ascii="仿宋" w:hAnsi="仿宋" w:eastAsia="仿宋" w:cs="Times New Roman"/>
                <w:kern w:val="2"/>
                <w:sz w:val="24"/>
                <w:szCs w:val="24"/>
              </w:rPr>
              <w:t>2</w:t>
            </w:r>
          </w:p>
        </w:tc>
        <w:tc>
          <w:tcPr>
            <w:tcW w:w="8336" w:type="dxa"/>
            <w:noWrap w:val="0"/>
            <w:vAlign w:val="center"/>
          </w:tcPr>
          <w:p>
            <w:pPr>
              <w:widowControl w:val="0"/>
              <w:spacing w:after="0" w:line="400" w:lineRule="exact"/>
              <w:jc w:val="both"/>
              <w:rPr>
                <w:rFonts w:ascii="仿宋" w:hAnsi="仿宋" w:eastAsia="仿宋" w:cs="Times New Roman"/>
                <w:kern w:val="2"/>
                <w:sz w:val="24"/>
                <w:szCs w:val="24"/>
              </w:rPr>
            </w:pPr>
            <w:r>
              <w:rPr>
                <w:rFonts w:hint="eastAsia" w:ascii="仿宋" w:hAnsi="仿宋" w:eastAsia="仿宋" w:cs="Times New Roman"/>
                <w:kern w:val="2"/>
                <w:sz w:val="24"/>
                <w:szCs w:val="24"/>
              </w:rPr>
              <w:t>研究方案规定的非关键指标数据缺失，但不影响主要目的和关键次要目的的最终分析结果。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919" w:type="dxa"/>
            <w:noWrap w:val="0"/>
            <w:vAlign w:val="center"/>
          </w:tcPr>
          <w:p>
            <w:pPr>
              <w:widowControl w:val="0"/>
              <w:spacing w:after="0" w:line="400" w:lineRule="exact"/>
              <w:jc w:val="center"/>
              <w:rPr>
                <w:rFonts w:ascii="仿宋" w:hAnsi="仿宋" w:eastAsia="仿宋" w:cs="Times New Roman"/>
                <w:kern w:val="2"/>
                <w:sz w:val="24"/>
                <w:szCs w:val="24"/>
              </w:rPr>
            </w:pPr>
            <w:r>
              <w:rPr>
                <w:rFonts w:hint="eastAsia" w:ascii="仿宋" w:hAnsi="仿宋" w:eastAsia="仿宋" w:cs="Times New Roman"/>
                <w:kern w:val="2"/>
                <w:sz w:val="24"/>
                <w:szCs w:val="24"/>
              </w:rPr>
              <w:t>3</w:t>
            </w:r>
          </w:p>
        </w:tc>
        <w:tc>
          <w:tcPr>
            <w:tcW w:w="8336" w:type="dxa"/>
            <w:noWrap w:val="0"/>
            <w:vAlign w:val="center"/>
          </w:tcPr>
          <w:p>
            <w:pPr>
              <w:widowControl w:val="0"/>
              <w:spacing w:after="0" w:line="400" w:lineRule="exact"/>
              <w:jc w:val="both"/>
              <w:rPr>
                <w:rFonts w:ascii="仿宋" w:hAnsi="仿宋" w:eastAsia="仿宋" w:cs="Times New Roman"/>
                <w:kern w:val="2"/>
                <w:sz w:val="24"/>
                <w:szCs w:val="24"/>
              </w:rPr>
            </w:pPr>
            <w:r>
              <w:rPr>
                <w:rFonts w:hint="eastAsia" w:ascii="仿宋" w:hAnsi="仿宋" w:eastAsia="仿宋" w:cs="Times New Roman"/>
                <w:kern w:val="2"/>
                <w:sz w:val="24"/>
                <w:szCs w:val="24"/>
              </w:rPr>
              <w:t>干预性临床研究未在ClinicalTrials.gov、中国临床试验注册中心等平台注册。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919" w:type="dxa"/>
            <w:noWrap w:val="0"/>
            <w:vAlign w:val="center"/>
          </w:tcPr>
          <w:p>
            <w:pPr>
              <w:widowControl w:val="0"/>
              <w:spacing w:after="0" w:line="400" w:lineRule="exact"/>
              <w:jc w:val="center"/>
              <w:rPr>
                <w:rFonts w:ascii="仿宋" w:hAnsi="仿宋" w:eastAsia="仿宋" w:cs="Times New Roman"/>
                <w:kern w:val="2"/>
                <w:sz w:val="24"/>
                <w:szCs w:val="24"/>
              </w:rPr>
            </w:pPr>
            <w:r>
              <w:rPr>
                <w:rFonts w:hint="eastAsia" w:ascii="仿宋" w:hAnsi="仿宋" w:eastAsia="仿宋" w:cs="Times New Roman"/>
                <w:kern w:val="2"/>
                <w:sz w:val="24"/>
                <w:szCs w:val="24"/>
              </w:rPr>
              <w:t>4</w:t>
            </w:r>
          </w:p>
        </w:tc>
        <w:tc>
          <w:tcPr>
            <w:tcW w:w="8336" w:type="dxa"/>
            <w:noWrap w:val="0"/>
            <w:vAlign w:val="center"/>
          </w:tcPr>
          <w:p>
            <w:pPr>
              <w:widowControl w:val="0"/>
              <w:spacing w:after="0" w:line="400" w:lineRule="exact"/>
              <w:jc w:val="both"/>
              <w:rPr>
                <w:rFonts w:ascii="仿宋" w:hAnsi="仿宋" w:eastAsia="仿宋" w:cs="Times New Roman"/>
                <w:kern w:val="2"/>
                <w:sz w:val="24"/>
                <w:szCs w:val="24"/>
              </w:rPr>
            </w:pPr>
            <w:r>
              <w:rPr>
                <w:rFonts w:hint="eastAsia" w:ascii="仿宋" w:hAnsi="仿宋" w:eastAsia="仿宋" w:cs="Times New Roman"/>
                <w:kern w:val="2"/>
                <w:sz w:val="24"/>
                <w:szCs w:val="24"/>
              </w:rPr>
              <w:t>研究中出现监督检查组认定的其他不严重方案违背情况。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19" w:type="dxa"/>
            <w:noWrap w:val="0"/>
            <w:vAlign w:val="center"/>
          </w:tcPr>
          <w:p>
            <w:pPr>
              <w:widowControl w:val="0"/>
              <w:spacing w:after="0" w:line="400" w:lineRule="exact"/>
              <w:jc w:val="center"/>
              <w:rPr>
                <w:rFonts w:ascii="仿宋" w:hAnsi="仿宋" w:eastAsia="仿宋" w:cs="Times New Roman"/>
                <w:kern w:val="2"/>
                <w:sz w:val="24"/>
                <w:szCs w:val="24"/>
              </w:rPr>
            </w:pPr>
            <w:r>
              <w:rPr>
                <w:rFonts w:hint="eastAsia" w:ascii="仿宋" w:hAnsi="仿宋" w:eastAsia="仿宋" w:cs="Times New Roman"/>
                <w:kern w:val="2"/>
                <w:sz w:val="24"/>
                <w:szCs w:val="24"/>
              </w:rPr>
              <w:t>5</w:t>
            </w:r>
          </w:p>
        </w:tc>
        <w:tc>
          <w:tcPr>
            <w:tcW w:w="8336" w:type="dxa"/>
            <w:noWrap w:val="0"/>
            <w:vAlign w:val="center"/>
          </w:tcPr>
          <w:p>
            <w:pPr>
              <w:widowControl w:val="0"/>
              <w:spacing w:after="0" w:line="400" w:lineRule="exact"/>
              <w:jc w:val="both"/>
              <w:rPr>
                <w:rFonts w:ascii="仿宋" w:hAnsi="仿宋" w:eastAsia="仿宋" w:cs="Times New Roman"/>
                <w:kern w:val="2"/>
                <w:sz w:val="24"/>
                <w:szCs w:val="24"/>
              </w:rPr>
            </w:pPr>
            <w:r>
              <w:rPr>
                <w:rFonts w:hint="eastAsia" w:ascii="仿宋" w:hAnsi="仿宋" w:eastAsia="仿宋" w:cs="Times New Roman"/>
                <w:kern w:val="2"/>
                <w:sz w:val="24"/>
                <w:szCs w:val="24"/>
              </w:rPr>
              <w:t>其他不属于“很严重”或“较严重”的问题发现。</w:t>
            </w:r>
          </w:p>
        </w:tc>
      </w:tr>
    </w:tbl>
    <w:p>
      <w:pPr>
        <w:spacing w:after="0" w:line="240" w:lineRule="auto"/>
        <w:rPr>
          <w:rFonts w:ascii="黑体" w:hAnsi="黑体" w:eastAsia="黑体" w:cs="Times New Roman"/>
          <w:sz w:val="32"/>
          <w:szCs w:val="32"/>
        </w:rPr>
      </w:pPr>
    </w:p>
    <w:p>
      <w:pPr>
        <w:spacing w:after="0" w:line="240" w:lineRule="auto"/>
        <w:rPr>
          <w:rFonts w:ascii="黑体" w:hAnsi="黑体" w:eastAsia="黑体" w:cs="Times New Roman"/>
          <w:sz w:val="32"/>
          <w:szCs w:val="32"/>
        </w:rPr>
      </w:pPr>
      <w:r>
        <w:rPr>
          <w:rFonts w:ascii="黑体" w:hAnsi="黑体" w:eastAsia="黑体" w:cs="Times New Roman"/>
          <w:sz w:val="32"/>
          <w:szCs w:val="32"/>
        </w:rPr>
        <w:br w:type="page"/>
      </w:r>
      <w:r>
        <w:rPr>
          <w:rFonts w:hint="eastAsia" w:ascii="黑体" w:hAnsi="黑体" w:eastAsia="黑体" w:cs="Times New Roman"/>
          <w:sz w:val="32"/>
          <w:szCs w:val="32"/>
        </w:rPr>
        <w:t>附件</w:t>
      </w:r>
      <w:r>
        <w:rPr>
          <w:rFonts w:ascii="黑体" w:hAnsi="黑体" w:eastAsia="黑体" w:cs="Times New Roman"/>
          <w:sz w:val="32"/>
          <w:szCs w:val="32"/>
        </w:rPr>
        <w:t>3</w:t>
      </w:r>
    </w:p>
    <w:p>
      <w:pPr>
        <w:spacing w:after="0" w:line="560" w:lineRule="exact"/>
        <w:jc w:val="center"/>
        <w:rPr>
          <w:rFonts w:hint="eastAsia" w:ascii="CESI小标宋-GB2312" w:hAnsi="CESI小标宋-GB2312" w:eastAsia="CESI小标宋-GB2312" w:cs="CESI小标宋-GB2312"/>
          <w:sz w:val="36"/>
          <w:szCs w:val="36"/>
        </w:rPr>
      </w:pPr>
      <w:r>
        <w:rPr>
          <w:rFonts w:hint="eastAsia" w:ascii="CESI小标宋-GB2312" w:hAnsi="CESI小标宋-GB2312" w:eastAsia="CESI小标宋-GB2312" w:cs="CESI小标宋-GB2312"/>
          <w:sz w:val="36"/>
          <w:szCs w:val="36"/>
        </w:rPr>
        <w:t>管理体系层面问题发现严重程度的判定标准</w:t>
      </w:r>
    </w:p>
    <w:tbl>
      <w:tblPr>
        <w:tblStyle w:val="3"/>
        <w:tblpPr w:leftFromText="180" w:rightFromText="180" w:vertAnchor="text" w:horzAnchor="page" w:tblpX="1667" w:tblpY="562"/>
        <w:tblOverlap w:val="never"/>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6" w:type="dxa"/>
            <w:noWrap w:val="0"/>
            <w:vAlign w:val="top"/>
          </w:tcPr>
          <w:p>
            <w:pPr>
              <w:spacing w:after="0" w:line="560" w:lineRule="exact"/>
              <w:jc w:val="center"/>
              <w:rPr>
                <w:rFonts w:ascii="黑体" w:hAnsi="黑体" w:eastAsia="黑体"/>
                <w:sz w:val="24"/>
                <w:szCs w:val="24"/>
              </w:rPr>
            </w:pPr>
            <w:r>
              <w:rPr>
                <w:rFonts w:hint="eastAsia" w:ascii="黑体" w:hAnsi="黑体" w:eastAsia="黑体"/>
                <w:sz w:val="24"/>
                <w:szCs w:val="24"/>
              </w:rPr>
              <w:t>序号</w:t>
            </w:r>
          </w:p>
        </w:tc>
        <w:tc>
          <w:tcPr>
            <w:tcW w:w="7796" w:type="dxa"/>
            <w:noWrap w:val="0"/>
            <w:vAlign w:val="top"/>
          </w:tcPr>
          <w:p>
            <w:pPr>
              <w:spacing w:after="0" w:line="560" w:lineRule="exact"/>
              <w:jc w:val="center"/>
              <w:rPr>
                <w:rFonts w:ascii="黑体" w:hAnsi="黑体" w:eastAsia="黑体"/>
                <w:sz w:val="24"/>
                <w:szCs w:val="24"/>
              </w:rPr>
            </w:pPr>
            <w:r>
              <w:rPr>
                <w:rFonts w:hint="eastAsia" w:ascii="黑体" w:hAnsi="黑体" w:eastAsia="黑体"/>
                <w:sz w:val="24"/>
                <w:szCs w:val="24"/>
              </w:rPr>
              <w:t>问题类型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642" w:type="dxa"/>
            <w:gridSpan w:val="2"/>
            <w:noWrap w:val="0"/>
            <w:vAlign w:val="top"/>
          </w:tcPr>
          <w:p>
            <w:pPr>
              <w:widowControl w:val="0"/>
              <w:spacing w:after="0" w:line="400" w:lineRule="exact"/>
              <w:rPr>
                <w:rFonts w:ascii="黑体" w:hAnsi="黑体" w:eastAsia="黑体"/>
                <w:sz w:val="24"/>
                <w:szCs w:val="24"/>
              </w:rPr>
            </w:pPr>
            <w:r>
              <w:rPr>
                <w:rFonts w:hint="eastAsia" w:ascii="黑体" w:hAnsi="黑体" w:eastAsia="黑体"/>
                <w:sz w:val="24"/>
                <w:szCs w:val="24"/>
              </w:rPr>
              <w:t>一、很严重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846" w:type="dxa"/>
            <w:noWrap w:val="0"/>
            <w:vAlign w:val="center"/>
          </w:tcPr>
          <w:p>
            <w:pPr>
              <w:widowControl w:val="0"/>
              <w:numPr>
                <w:ilvl w:val="0"/>
                <w:numId w:val="0"/>
              </w:numPr>
              <w:spacing w:after="0" w:line="400" w:lineRule="exact"/>
              <w:jc w:val="center"/>
              <w:rPr>
                <w:rFonts w:ascii="仿宋" w:hAnsi="仿宋" w:eastAsia="仿宋" w:cs="仿宋"/>
                <w:sz w:val="24"/>
                <w:szCs w:val="24"/>
              </w:rPr>
            </w:pPr>
            <w:r>
              <w:rPr>
                <w:rFonts w:hint="eastAsia" w:ascii="仿宋" w:hAnsi="仿宋" w:eastAsia="仿宋" w:cs="仿宋"/>
                <w:sz w:val="24"/>
                <w:szCs w:val="24"/>
              </w:rPr>
              <w:t>1</w:t>
            </w:r>
          </w:p>
        </w:tc>
        <w:tc>
          <w:tcPr>
            <w:tcW w:w="7796" w:type="dxa"/>
            <w:noWrap w:val="0"/>
            <w:vAlign w:val="center"/>
          </w:tcPr>
          <w:p>
            <w:pPr>
              <w:widowControl w:val="0"/>
              <w:spacing w:after="0" w:line="400" w:lineRule="exact"/>
              <w:jc w:val="both"/>
              <w:rPr>
                <w:rFonts w:ascii="黑体" w:hAnsi="黑体" w:eastAsia="仿宋"/>
                <w:sz w:val="24"/>
                <w:szCs w:val="24"/>
              </w:rPr>
            </w:pPr>
            <w:r>
              <w:rPr>
                <w:rFonts w:hint="eastAsia" w:ascii="仿宋" w:hAnsi="仿宋" w:eastAsia="仿宋" w:cs="仿宋"/>
                <w:sz w:val="24"/>
                <w:szCs w:val="24"/>
              </w:rPr>
              <w:t>机构</w:t>
            </w:r>
            <w:r>
              <w:rPr>
                <w:rFonts w:ascii="仿宋" w:hAnsi="仿宋" w:eastAsia="仿宋" w:cs="仿宋"/>
                <w:sz w:val="24"/>
                <w:szCs w:val="24"/>
              </w:rPr>
              <w:t>临床研究管理体系不健全</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6" w:type="dxa"/>
            <w:noWrap w:val="0"/>
            <w:vAlign w:val="center"/>
          </w:tcPr>
          <w:p>
            <w:pPr>
              <w:widowControl w:val="0"/>
              <w:numPr>
                <w:ilvl w:val="0"/>
                <w:numId w:val="0"/>
              </w:numPr>
              <w:spacing w:after="0" w:line="400" w:lineRule="exact"/>
              <w:jc w:val="center"/>
              <w:rPr>
                <w:rFonts w:ascii="仿宋" w:hAnsi="仿宋" w:eastAsia="仿宋" w:cs="仿宋"/>
                <w:sz w:val="24"/>
                <w:szCs w:val="24"/>
              </w:rPr>
            </w:pPr>
            <w:r>
              <w:rPr>
                <w:rFonts w:ascii="仿宋" w:hAnsi="仿宋" w:eastAsia="仿宋" w:cs="仿宋"/>
                <w:sz w:val="24"/>
                <w:szCs w:val="24"/>
              </w:rPr>
              <w:t>2</w:t>
            </w:r>
          </w:p>
        </w:tc>
        <w:tc>
          <w:tcPr>
            <w:tcW w:w="7796" w:type="dxa"/>
            <w:noWrap w:val="0"/>
            <w:vAlign w:val="center"/>
          </w:tcPr>
          <w:p>
            <w:pPr>
              <w:widowControl w:val="0"/>
              <w:spacing w:after="0" w:line="400" w:lineRule="exact"/>
              <w:jc w:val="both"/>
              <w:rPr>
                <w:rFonts w:ascii="仿宋" w:hAnsi="仿宋" w:eastAsia="仿宋" w:cs="仿宋"/>
                <w:sz w:val="24"/>
                <w:szCs w:val="24"/>
              </w:rPr>
            </w:pPr>
            <w:r>
              <w:rPr>
                <w:rFonts w:hint="eastAsia" w:ascii="仿宋" w:hAnsi="仿宋" w:eastAsia="仿宋" w:cs="仿宋"/>
                <w:sz w:val="24"/>
                <w:szCs w:val="24"/>
              </w:rPr>
              <w:t>机构临床研究</w:t>
            </w:r>
            <w:r>
              <w:rPr>
                <w:rFonts w:ascii="仿宋" w:hAnsi="仿宋" w:eastAsia="仿宋" w:cs="仿宋"/>
                <w:sz w:val="24"/>
                <w:szCs w:val="24"/>
              </w:rPr>
              <w:t>档案</w:t>
            </w:r>
            <w:r>
              <w:rPr>
                <w:rFonts w:hint="eastAsia" w:ascii="仿宋" w:hAnsi="仿宋" w:eastAsia="仿宋" w:cs="仿宋"/>
                <w:sz w:val="24"/>
                <w:szCs w:val="24"/>
              </w:rPr>
              <w:t>管理体系</w:t>
            </w:r>
            <w:r>
              <w:rPr>
                <w:rFonts w:ascii="仿宋" w:hAnsi="仿宋" w:eastAsia="仿宋" w:cs="仿宋"/>
                <w:sz w:val="24"/>
                <w:szCs w:val="24"/>
              </w:rPr>
              <w:t>不健全</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6" w:type="dxa"/>
            <w:noWrap w:val="0"/>
            <w:vAlign w:val="center"/>
          </w:tcPr>
          <w:p>
            <w:pPr>
              <w:widowControl w:val="0"/>
              <w:numPr>
                <w:ilvl w:val="0"/>
                <w:numId w:val="0"/>
              </w:numPr>
              <w:spacing w:after="0" w:line="400" w:lineRule="exact"/>
              <w:jc w:val="center"/>
              <w:rPr>
                <w:rFonts w:ascii="仿宋" w:hAnsi="仿宋" w:eastAsia="仿宋" w:cs="仿宋"/>
                <w:sz w:val="24"/>
                <w:szCs w:val="24"/>
              </w:rPr>
            </w:pPr>
            <w:r>
              <w:rPr>
                <w:rFonts w:ascii="仿宋" w:hAnsi="仿宋" w:eastAsia="仿宋" w:cs="仿宋"/>
                <w:sz w:val="24"/>
                <w:szCs w:val="24"/>
              </w:rPr>
              <w:t>3</w:t>
            </w:r>
          </w:p>
        </w:tc>
        <w:tc>
          <w:tcPr>
            <w:tcW w:w="7796" w:type="dxa"/>
            <w:noWrap w:val="0"/>
            <w:vAlign w:val="center"/>
          </w:tcPr>
          <w:p>
            <w:pPr>
              <w:widowControl w:val="0"/>
              <w:spacing w:after="0" w:line="400" w:lineRule="exact"/>
              <w:jc w:val="both"/>
              <w:rPr>
                <w:rFonts w:ascii="仿宋" w:hAnsi="仿宋" w:eastAsia="仿宋" w:cs="仿宋"/>
                <w:sz w:val="24"/>
                <w:szCs w:val="24"/>
              </w:rPr>
            </w:pPr>
            <w:r>
              <w:rPr>
                <w:rFonts w:hint="eastAsia" w:ascii="仿宋" w:hAnsi="仿宋" w:eastAsia="仿宋" w:cs="仿宋"/>
                <w:sz w:val="24"/>
                <w:szCs w:val="24"/>
              </w:rPr>
              <w:t>机构未</w:t>
            </w:r>
            <w:r>
              <w:rPr>
                <w:rFonts w:ascii="仿宋" w:hAnsi="仿宋" w:eastAsia="仿宋" w:cs="仿宋"/>
                <w:sz w:val="24"/>
                <w:szCs w:val="24"/>
              </w:rPr>
              <w:t>定期</w:t>
            </w:r>
            <w:r>
              <w:rPr>
                <w:rFonts w:hint="eastAsia" w:ascii="仿宋" w:hAnsi="仿宋" w:eastAsia="仿宋" w:cs="仿宋"/>
                <w:sz w:val="24"/>
                <w:szCs w:val="24"/>
              </w:rPr>
              <w:t>（至少每年1次）</w:t>
            </w:r>
            <w:r>
              <w:rPr>
                <w:rFonts w:ascii="仿宋" w:hAnsi="仿宋" w:eastAsia="仿宋" w:cs="仿宋"/>
                <w:sz w:val="24"/>
                <w:szCs w:val="24"/>
              </w:rPr>
              <w:t>开展临床研究伦理和方法学培训</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846" w:type="dxa"/>
            <w:noWrap w:val="0"/>
            <w:vAlign w:val="center"/>
          </w:tcPr>
          <w:p>
            <w:pPr>
              <w:widowControl w:val="0"/>
              <w:numPr>
                <w:ilvl w:val="0"/>
                <w:numId w:val="0"/>
              </w:numPr>
              <w:spacing w:after="0" w:line="400" w:lineRule="exact"/>
              <w:jc w:val="center"/>
              <w:rPr>
                <w:rFonts w:ascii="仿宋" w:hAnsi="仿宋" w:eastAsia="仿宋" w:cs="仿宋"/>
                <w:sz w:val="24"/>
                <w:szCs w:val="24"/>
              </w:rPr>
            </w:pPr>
            <w:r>
              <w:rPr>
                <w:rFonts w:ascii="仿宋" w:hAnsi="仿宋" w:eastAsia="仿宋" w:cs="仿宋"/>
                <w:sz w:val="24"/>
                <w:szCs w:val="24"/>
              </w:rPr>
              <w:t>4</w:t>
            </w:r>
          </w:p>
        </w:tc>
        <w:tc>
          <w:tcPr>
            <w:tcW w:w="7796" w:type="dxa"/>
            <w:noWrap w:val="0"/>
            <w:vAlign w:val="center"/>
          </w:tcPr>
          <w:p>
            <w:pPr>
              <w:widowControl w:val="0"/>
              <w:spacing w:after="0" w:line="400" w:lineRule="exact"/>
              <w:jc w:val="both"/>
              <w:rPr>
                <w:rFonts w:ascii="仿宋" w:hAnsi="仿宋" w:eastAsia="仿宋" w:cs="仿宋"/>
                <w:sz w:val="24"/>
                <w:szCs w:val="24"/>
              </w:rPr>
            </w:pPr>
            <w:r>
              <w:rPr>
                <w:rFonts w:hint="eastAsia" w:ascii="仿宋" w:hAnsi="仿宋" w:eastAsia="仿宋" w:cs="仿宋"/>
                <w:sz w:val="24"/>
                <w:szCs w:val="24"/>
              </w:rPr>
              <w:t>2项及以上</w:t>
            </w:r>
            <w:r>
              <w:rPr>
                <w:rFonts w:ascii="仿宋" w:hAnsi="仿宋" w:eastAsia="仿宋" w:cs="仿宋"/>
                <w:sz w:val="24"/>
                <w:szCs w:val="24"/>
              </w:rPr>
              <w:t>被查项目</w:t>
            </w:r>
            <w:r>
              <w:rPr>
                <w:rFonts w:hint="eastAsia" w:ascii="仿宋" w:hAnsi="仿宋" w:eastAsia="仿宋" w:cs="仿宋"/>
                <w:sz w:val="24"/>
                <w:szCs w:val="24"/>
              </w:rPr>
              <w:t>普遍出现“很严重”的问题发现。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46" w:type="dxa"/>
            <w:noWrap w:val="0"/>
            <w:vAlign w:val="center"/>
          </w:tcPr>
          <w:p>
            <w:pPr>
              <w:widowControl w:val="0"/>
              <w:numPr>
                <w:ilvl w:val="0"/>
                <w:numId w:val="0"/>
              </w:numPr>
              <w:spacing w:after="0" w:line="400" w:lineRule="exact"/>
              <w:jc w:val="center"/>
              <w:rPr>
                <w:rFonts w:ascii="仿宋" w:hAnsi="仿宋" w:eastAsia="仿宋" w:cs="仿宋"/>
                <w:sz w:val="24"/>
                <w:szCs w:val="24"/>
              </w:rPr>
            </w:pPr>
            <w:r>
              <w:rPr>
                <w:rFonts w:hint="eastAsia" w:ascii="仿宋" w:hAnsi="仿宋" w:eastAsia="仿宋" w:cs="仿宋"/>
                <w:sz w:val="24"/>
                <w:szCs w:val="24"/>
              </w:rPr>
              <w:t>5</w:t>
            </w:r>
          </w:p>
        </w:tc>
        <w:tc>
          <w:tcPr>
            <w:tcW w:w="7796" w:type="dxa"/>
            <w:noWrap w:val="0"/>
            <w:vAlign w:val="top"/>
          </w:tcPr>
          <w:p>
            <w:pPr>
              <w:widowControl w:val="0"/>
              <w:spacing w:after="0" w:line="400" w:lineRule="exact"/>
              <w:jc w:val="both"/>
              <w:rPr>
                <w:rFonts w:ascii="仿宋" w:hAnsi="仿宋" w:eastAsia="仿宋" w:cs="仿宋"/>
                <w:b/>
                <w:bCs/>
                <w:sz w:val="24"/>
                <w:szCs w:val="24"/>
              </w:rPr>
            </w:pPr>
            <w:r>
              <w:rPr>
                <w:rFonts w:hint="eastAsia" w:ascii="仿宋" w:hAnsi="仿宋" w:eastAsia="仿宋" w:cs="仿宋"/>
                <w:b/>
                <w:bCs/>
                <w:sz w:val="24"/>
                <w:szCs w:val="24"/>
              </w:rPr>
              <w:t>立项审查（符合任意一条）</w:t>
            </w:r>
          </w:p>
          <w:p>
            <w:pPr>
              <w:widowControl w:val="0"/>
              <w:spacing w:after="0" w:line="400" w:lineRule="exact"/>
              <w:ind w:firstLine="0" w:firstLineChars="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5.1被查项目无机构立项程序；</w:t>
            </w:r>
          </w:p>
          <w:p>
            <w:pPr>
              <w:widowControl w:val="0"/>
              <w:spacing w:after="0" w:line="400" w:lineRule="exact"/>
              <w:ind w:firstLine="0" w:firstLineChars="0"/>
              <w:jc w:val="both"/>
              <w:rPr>
                <w:rFonts w:ascii="仿宋" w:hAnsi="仿宋" w:eastAsia="仿宋" w:cs="仿宋"/>
                <w:kern w:val="2"/>
                <w:sz w:val="24"/>
                <w:szCs w:val="24"/>
                <w:lang w:val="en-US" w:eastAsia="zh-CN" w:bidi="ar-SA"/>
              </w:rPr>
            </w:pPr>
            <w:r>
              <w:rPr>
                <w:rFonts w:hint="eastAsia" w:ascii="仿宋" w:hAnsi="仿宋" w:eastAsia="仿宋" w:cs="Times New Roman"/>
                <w:kern w:val="2"/>
                <w:sz w:val="24"/>
                <w:szCs w:val="24"/>
                <w:lang w:val="en-US" w:eastAsia="zh-CN" w:bidi="ar-SA"/>
              </w:rPr>
              <w:t>5.2主要研究者及核心研究人员无相应的专业资质或授权。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46" w:type="dxa"/>
            <w:noWrap w:val="0"/>
            <w:vAlign w:val="center"/>
          </w:tcPr>
          <w:p>
            <w:pPr>
              <w:widowControl w:val="0"/>
              <w:numPr>
                <w:ilvl w:val="0"/>
                <w:numId w:val="0"/>
              </w:numPr>
              <w:spacing w:after="0" w:line="400" w:lineRule="exact"/>
              <w:jc w:val="center"/>
              <w:rPr>
                <w:rFonts w:ascii="仿宋" w:hAnsi="仿宋" w:eastAsia="仿宋" w:cs="仿宋"/>
                <w:sz w:val="24"/>
                <w:szCs w:val="24"/>
              </w:rPr>
            </w:pPr>
            <w:r>
              <w:rPr>
                <w:rFonts w:hint="eastAsia" w:ascii="仿宋" w:hAnsi="仿宋" w:eastAsia="仿宋" w:cs="仿宋"/>
                <w:sz w:val="24"/>
                <w:szCs w:val="24"/>
              </w:rPr>
              <w:t>6</w:t>
            </w:r>
          </w:p>
        </w:tc>
        <w:tc>
          <w:tcPr>
            <w:tcW w:w="7796" w:type="dxa"/>
            <w:noWrap w:val="0"/>
            <w:vAlign w:val="top"/>
          </w:tcPr>
          <w:p>
            <w:pPr>
              <w:widowControl w:val="0"/>
              <w:spacing w:after="0" w:line="400" w:lineRule="exact"/>
              <w:jc w:val="both"/>
              <w:rPr>
                <w:rFonts w:ascii="仿宋" w:hAnsi="仿宋" w:eastAsia="仿宋" w:cs="仿宋"/>
                <w:b/>
                <w:bCs/>
                <w:sz w:val="24"/>
                <w:szCs w:val="24"/>
              </w:rPr>
            </w:pPr>
            <w:r>
              <w:rPr>
                <w:rFonts w:hint="eastAsia" w:ascii="仿宋" w:hAnsi="仿宋" w:eastAsia="仿宋" w:cs="仿宋"/>
                <w:b/>
                <w:bCs/>
                <w:sz w:val="24"/>
                <w:szCs w:val="24"/>
              </w:rPr>
              <w:t>科学性审查（符合任意一条）</w:t>
            </w:r>
          </w:p>
          <w:p>
            <w:pPr>
              <w:widowControl w:val="0"/>
              <w:spacing w:after="0" w:line="400" w:lineRule="exact"/>
              <w:ind w:firstLine="0" w:firstLineChars="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6.1无</w:t>
            </w:r>
            <w:r>
              <w:rPr>
                <w:rFonts w:ascii="仿宋" w:hAnsi="仿宋" w:eastAsia="仿宋" w:cs="仿宋"/>
                <w:kern w:val="2"/>
                <w:sz w:val="24"/>
                <w:szCs w:val="24"/>
                <w:lang w:val="en-US" w:eastAsia="zh-CN" w:bidi="ar-SA"/>
              </w:rPr>
              <w:t>正式的研究方案（</w:t>
            </w:r>
            <w:r>
              <w:rPr>
                <w:rFonts w:hint="eastAsia" w:ascii="仿宋" w:hAnsi="仿宋" w:eastAsia="仿宋" w:cs="仿宋"/>
                <w:kern w:val="2"/>
                <w:sz w:val="24"/>
                <w:szCs w:val="24"/>
                <w:lang w:val="en-US" w:eastAsia="zh-CN" w:bidi="ar-SA"/>
              </w:rPr>
              <w:t>无</w:t>
            </w:r>
            <w:r>
              <w:rPr>
                <w:rFonts w:ascii="仿宋" w:hAnsi="仿宋" w:eastAsia="仿宋" w:cs="仿宋"/>
                <w:kern w:val="2"/>
                <w:sz w:val="24"/>
                <w:szCs w:val="24"/>
                <w:lang w:val="en-US" w:eastAsia="zh-CN" w:bidi="ar-SA"/>
              </w:rPr>
              <w:t>正式版本号）；</w:t>
            </w:r>
          </w:p>
          <w:p>
            <w:pPr>
              <w:widowControl w:val="0"/>
              <w:spacing w:after="0" w:line="400" w:lineRule="exact"/>
              <w:ind w:firstLine="0" w:firstLineChars="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6.2</w:t>
            </w:r>
            <w:r>
              <w:rPr>
                <w:rFonts w:ascii="仿宋" w:hAnsi="仿宋" w:eastAsia="仿宋" w:cs="仿宋"/>
                <w:kern w:val="2"/>
                <w:sz w:val="24"/>
                <w:szCs w:val="24"/>
                <w:lang w:val="en-US" w:eastAsia="zh-CN" w:bidi="ar-SA"/>
              </w:rPr>
              <w:t>研究方案</w:t>
            </w:r>
            <w:r>
              <w:rPr>
                <w:rFonts w:hint="eastAsia" w:ascii="仿宋" w:hAnsi="仿宋" w:eastAsia="仿宋" w:cs="仿宋"/>
                <w:kern w:val="2"/>
                <w:sz w:val="24"/>
                <w:szCs w:val="24"/>
                <w:lang w:val="en-US" w:eastAsia="zh-CN" w:bidi="ar-SA"/>
              </w:rPr>
              <w:t>无</w:t>
            </w:r>
            <w:r>
              <w:rPr>
                <w:rFonts w:ascii="仿宋" w:hAnsi="仿宋" w:eastAsia="仿宋" w:cs="仿宋"/>
                <w:kern w:val="2"/>
                <w:sz w:val="24"/>
                <w:szCs w:val="24"/>
                <w:lang w:val="en-US" w:eastAsia="zh-CN" w:bidi="ar-SA"/>
              </w:rPr>
              <w:t>关键细节描述（入排标准、分组与设盲方案、终点指标的定义和测量方法、干预措施或暴露因素的定义和测量方法、随访计划与方法等）；</w:t>
            </w:r>
          </w:p>
          <w:p>
            <w:pPr>
              <w:widowControl w:val="0"/>
              <w:spacing w:after="0" w:line="400" w:lineRule="exact"/>
              <w:ind w:firstLine="0" w:firstLineChars="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6.3</w:t>
            </w:r>
            <w:r>
              <w:rPr>
                <w:rFonts w:ascii="仿宋" w:hAnsi="仿宋" w:eastAsia="仿宋" w:cs="仿宋"/>
                <w:kern w:val="2"/>
                <w:sz w:val="24"/>
                <w:szCs w:val="24"/>
                <w:lang w:val="en-US" w:eastAsia="zh-CN" w:bidi="ar-SA"/>
              </w:rPr>
              <w:t>名为观察性研究，实为干预性研究</w:t>
            </w:r>
            <w:r>
              <w:rPr>
                <w:rFonts w:hint="eastAsia" w:ascii="仿宋" w:hAnsi="仿宋" w:eastAsia="仿宋" w:cs="仿宋"/>
                <w:kern w:val="2"/>
                <w:sz w:val="24"/>
                <w:szCs w:val="24"/>
                <w:lang w:val="en-US" w:eastAsia="zh-CN" w:bidi="ar-SA"/>
              </w:rPr>
              <w:t>；</w:t>
            </w:r>
          </w:p>
          <w:p>
            <w:pPr>
              <w:widowControl w:val="0"/>
              <w:spacing w:after="0" w:line="400" w:lineRule="exact"/>
              <w:jc w:val="both"/>
              <w:rPr>
                <w:rFonts w:ascii="仿宋" w:hAnsi="仿宋" w:eastAsia="仿宋" w:cs="仿宋"/>
                <w:sz w:val="24"/>
                <w:szCs w:val="24"/>
              </w:rPr>
            </w:pPr>
            <w:r>
              <w:rPr>
                <w:rFonts w:hint="eastAsia" w:ascii="仿宋" w:hAnsi="仿宋" w:eastAsia="仿宋" w:cs="仿宋"/>
                <w:sz w:val="24"/>
                <w:szCs w:val="24"/>
              </w:rPr>
              <w:t>6.4其他</w:t>
            </w:r>
            <w:r>
              <w:rPr>
                <w:rFonts w:ascii="仿宋" w:hAnsi="仿宋" w:eastAsia="仿宋" w:cs="仿宋"/>
                <w:sz w:val="24"/>
                <w:szCs w:val="24"/>
              </w:rPr>
              <w:t>专家组一致认为不应立项开展的情况</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46" w:type="dxa"/>
            <w:noWrap w:val="0"/>
            <w:vAlign w:val="center"/>
          </w:tcPr>
          <w:p>
            <w:pPr>
              <w:widowControl w:val="0"/>
              <w:numPr>
                <w:ilvl w:val="0"/>
                <w:numId w:val="0"/>
              </w:numPr>
              <w:spacing w:after="0" w:line="400" w:lineRule="exact"/>
              <w:jc w:val="center"/>
              <w:rPr>
                <w:rFonts w:ascii="仿宋" w:hAnsi="仿宋" w:eastAsia="仿宋" w:cs="仿宋"/>
                <w:sz w:val="24"/>
                <w:szCs w:val="24"/>
              </w:rPr>
            </w:pPr>
            <w:r>
              <w:rPr>
                <w:rFonts w:hint="eastAsia" w:ascii="仿宋" w:hAnsi="仿宋" w:eastAsia="仿宋" w:cs="仿宋"/>
                <w:sz w:val="24"/>
                <w:szCs w:val="24"/>
              </w:rPr>
              <w:t>7</w:t>
            </w:r>
          </w:p>
        </w:tc>
        <w:tc>
          <w:tcPr>
            <w:tcW w:w="7796" w:type="dxa"/>
            <w:noWrap w:val="0"/>
            <w:vAlign w:val="top"/>
          </w:tcPr>
          <w:p>
            <w:pPr>
              <w:widowControl w:val="0"/>
              <w:spacing w:after="0" w:line="400" w:lineRule="exact"/>
              <w:jc w:val="both"/>
              <w:rPr>
                <w:rFonts w:ascii="仿宋" w:hAnsi="仿宋" w:eastAsia="仿宋" w:cs="仿宋"/>
                <w:b/>
                <w:bCs/>
                <w:sz w:val="24"/>
                <w:szCs w:val="24"/>
              </w:rPr>
            </w:pPr>
            <w:r>
              <w:rPr>
                <w:rFonts w:hint="eastAsia" w:ascii="仿宋" w:hAnsi="仿宋" w:eastAsia="仿宋" w:cs="仿宋"/>
                <w:b/>
                <w:bCs/>
                <w:sz w:val="24"/>
                <w:szCs w:val="24"/>
              </w:rPr>
              <w:t>伦理审查（符合任意一条）</w:t>
            </w:r>
          </w:p>
          <w:p>
            <w:pPr>
              <w:widowControl w:val="0"/>
              <w:spacing w:after="0" w:line="400" w:lineRule="exact"/>
              <w:ind w:firstLine="0" w:firstLineChars="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7.1</w:t>
            </w:r>
            <w:r>
              <w:rPr>
                <w:rFonts w:ascii="仿宋" w:hAnsi="仿宋" w:eastAsia="仿宋" w:cs="仿宋"/>
                <w:kern w:val="2"/>
                <w:sz w:val="24"/>
                <w:szCs w:val="24"/>
                <w:lang w:val="en-US" w:eastAsia="zh-CN" w:bidi="ar-SA"/>
              </w:rPr>
              <w:t>未经伦理审查</w:t>
            </w:r>
            <w:r>
              <w:rPr>
                <w:rFonts w:hint="eastAsia" w:ascii="仿宋" w:hAnsi="仿宋" w:eastAsia="仿宋" w:cs="仿宋"/>
                <w:kern w:val="2"/>
                <w:sz w:val="24"/>
                <w:szCs w:val="24"/>
                <w:lang w:val="en-US" w:eastAsia="zh-CN" w:bidi="ar-SA"/>
              </w:rPr>
              <w:t>即开展临床研究</w:t>
            </w:r>
            <w:r>
              <w:rPr>
                <w:rFonts w:ascii="仿宋" w:hAnsi="仿宋" w:eastAsia="仿宋" w:cs="仿宋"/>
                <w:kern w:val="2"/>
                <w:sz w:val="24"/>
                <w:szCs w:val="24"/>
                <w:lang w:val="en-US" w:eastAsia="zh-CN" w:bidi="ar-SA"/>
              </w:rPr>
              <w:t>；</w:t>
            </w:r>
          </w:p>
          <w:p>
            <w:pPr>
              <w:widowControl w:val="0"/>
              <w:spacing w:after="0" w:line="400" w:lineRule="exact"/>
              <w:ind w:firstLine="0" w:firstLineChars="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7.2</w:t>
            </w:r>
            <w:r>
              <w:rPr>
                <w:rFonts w:ascii="仿宋" w:hAnsi="仿宋" w:eastAsia="仿宋" w:cs="仿宋"/>
                <w:kern w:val="2"/>
                <w:sz w:val="24"/>
                <w:szCs w:val="24"/>
                <w:lang w:val="en-US" w:eastAsia="zh-CN" w:bidi="ar-SA"/>
              </w:rPr>
              <w:t>将无独立民事行为能力的人员（如</w:t>
            </w:r>
            <w:r>
              <w:rPr>
                <w:rFonts w:hint="eastAsia" w:ascii="仿宋" w:hAnsi="仿宋" w:eastAsia="仿宋" w:cs="仿宋"/>
                <w:kern w:val="2"/>
                <w:sz w:val="24"/>
                <w:szCs w:val="24"/>
                <w:lang w:val="en-US" w:eastAsia="zh-CN" w:bidi="ar-SA"/>
              </w:rPr>
              <w:t>1</w:t>
            </w:r>
            <w:r>
              <w:rPr>
                <w:rFonts w:ascii="仿宋" w:hAnsi="仿宋" w:eastAsia="仿宋" w:cs="仿宋"/>
                <w:kern w:val="2"/>
                <w:sz w:val="24"/>
                <w:szCs w:val="24"/>
                <w:lang w:val="en-US" w:eastAsia="zh-CN" w:bidi="ar-SA"/>
              </w:rPr>
              <w:t>8岁以下儿童等）纳入</w:t>
            </w:r>
            <w:r>
              <w:rPr>
                <w:rFonts w:hint="eastAsia" w:ascii="仿宋" w:hAnsi="仿宋" w:eastAsia="仿宋" w:cs="仿宋"/>
                <w:kern w:val="2"/>
                <w:sz w:val="24"/>
                <w:szCs w:val="24"/>
                <w:lang w:val="en-US" w:eastAsia="zh-CN" w:bidi="ar-SA"/>
              </w:rPr>
              <w:t>临床</w:t>
            </w:r>
            <w:r>
              <w:rPr>
                <w:rFonts w:ascii="仿宋" w:hAnsi="仿宋" w:eastAsia="仿宋" w:cs="仿宋"/>
                <w:kern w:val="2"/>
                <w:sz w:val="24"/>
                <w:szCs w:val="24"/>
                <w:lang w:val="en-US" w:eastAsia="zh-CN" w:bidi="ar-SA"/>
              </w:rPr>
              <w:t>研究，但无法定监护人知情同意；</w:t>
            </w:r>
          </w:p>
          <w:p>
            <w:pPr>
              <w:widowControl w:val="0"/>
              <w:spacing w:after="0" w:line="400" w:lineRule="exact"/>
              <w:ind w:firstLine="0" w:firstLineChars="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7.3</w:t>
            </w:r>
            <w:r>
              <w:rPr>
                <w:rFonts w:ascii="仿宋" w:hAnsi="仿宋" w:eastAsia="仿宋" w:cs="仿宋"/>
                <w:kern w:val="2"/>
                <w:sz w:val="24"/>
                <w:szCs w:val="24"/>
                <w:lang w:val="en-US" w:eastAsia="zh-CN" w:bidi="ar-SA"/>
              </w:rPr>
              <w:t>对受试者施加明显弊大于利的干预措施，如</w:t>
            </w:r>
            <w:r>
              <w:rPr>
                <w:rFonts w:hint="eastAsia" w:ascii="仿宋" w:hAnsi="仿宋" w:eastAsia="仿宋" w:cs="仿宋"/>
                <w:kern w:val="2"/>
                <w:sz w:val="24"/>
                <w:szCs w:val="24"/>
                <w:lang w:val="en-US" w:eastAsia="zh-CN" w:bidi="ar-SA"/>
              </w:rPr>
              <w:t>在非医疗环境下</w:t>
            </w:r>
            <w:r>
              <w:rPr>
                <w:rFonts w:ascii="仿宋" w:hAnsi="仿宋" w:eastAsia="仿宋" w:cs="仿宋"/>
                <w:kern w:val="2"/>
                <w:sz w:val="24"/>
                <w:szCs w:val="24"/>
                <w:lang w:val="en-US" w:eastAsia="zh-CN" w:bidi="ar-SA"/>
              </w:rPr>
              <w:t>让健康受试者接受有创</w:t>
            </w:r>
            <w:r>
              <w:rPr>
                <w:rFonts w:hint="eastAsia" w:ascii="仿宋" w:hAnsi="仿宋" w:eastAsia="仿宋" w:cs="仿宋"/>
                <w:kern w:val="2"/>
                <w:sz w:val="24"/>
                <w:szCs w:val="24"/>
                <w:lang w:val="en-US" w:eastAsia="zh-CN" w:bidi="ar-SA"/>
              </w:rPr>
              <w:t>的干预</w:t>
            </w:r>
            <w:r>
              <w:rPr>
                <w:rFonts w:ascii="仿宋" w:hAnsi="仿宋" w:eastAsia="仿宋" w:cs="仿宋"/>
                <w:kern w:val="2"/>
                <w:sz w:val="24"/>
                <w:szCs w:val="24"/>
                <w:lang w:val="en-US" w:eastAsia="zh-CN" w:bidi="ar-SA"/>
              </w:rPr>
              <w:t>、将有可获得治疗的</w:t>
            </w:r>
            <w:r>
              <w:rPr>
                <w:rFonts w:hint="eastAsia" w:ascii="仿宋" w:hAnsi="仿宋" w:eastAsia="仿宋" w:cs="仿宋"/>
                <w:kern w:val="2"/>
                <w:sz w:val="24"/>
                <w:szCs w:val="24"/>
                <w:lang w:val="en-US" w:eastAsia="zh-CN" w:bidi="ar-SA"/>
              </w:rPr>
              <w:t>患者</w:t>
            </w:r>
            <w:r>
              <w:rPr>
                <w:rFonts w:ascii="仿宋" w:hAnsi="仿宋" w:eastAsia="仿宋" w:cs="仿宋"/>
                <w:kern w:val="2"/>
                <w:sz w:val="24"/>
                <w:szCs w:val="24"/>
                <w:lang w:val="en-US" w:eastAsia="zh-CN" w:bidi="ar-SA"/>
              </w:rPr>
              <w:t>置于空白或安慰剂对照等</w:t>
            </w:r>
            <w:r>
              <w:rPr>
                <w:rFonts w:hint="eastAsia" w:ascii="仿宋" w:hAnsi="仿宋" w:eastAsia="仿宋" w:cs="仿宋"/>
                <w:kern w:val="2"/>
                <w:sz w:val="24"/>
                <w:szCs w:val="24"/>
                <w:lang w:val="en-US" w:eastAsia="zh-CN" w:bidi="ar-SA"/>
              </w:rPr>
              <w:t>；</w:t>
            </w:r>
          </w:p>
          <w:p>
            <w:pPr>
              <w:widowControl w:val="0"/>
              <w:spacing w:after="0" w:line="400" w:lineRule="exact"/>
              <w:ind w:firstLine="0" w:firstLineChars="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7.4</w:t>
            </w:r>
            <w:r>
              <w:rPr>
                <w:rFonts w:ascii="仿宋" w:hAnsi="仿宋" w:eastAsia="仿宋" w:cs="仿宋"/>
                <w:kern w:val="2"/>
                <w:sz w:val="24"/>
                <w:szCs w:val="24"/>
                <w:lang w:val="en-US" w:eastAsia="zh-CN" w:bidi="ar-SA"/>
              </w:rPr>
              <w:t>知情同意书缺少必要的要素，造成明显的知情不充分</w:t>
            </w:r>
            <w:r>
              <w:rPr>
                <w:rFonts w:hint="eastAsia" w:ascii="仿宋" w:hAnsi="仿宋" w:eastAsia="仿宋" w:cs="仿宋"/>
                <w:kern w:val="2"/>
                <w:sz w:val="24"/>
                <w:szCs w:val="24"/>
                <w:lang w:val="en-US" w:eastAsia="zh-CN" w:bidi="ar-SA"/>
              </w:rPr>
              <w:t>；</w:t>
            </w:r>
          </w:p>
          <w:p>
            <w:pPr>
              <w:widowControl w:val="0"/>
              <w:spacing w:after="0" w:line="400" w:lineRule="exact"/>
              <w:ind w:firstLine="0" w:firstLineChars="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7.5</w:t>
            </w:r>
            <w:r>
              <w:rPr>
                <w:rFonts w:ascii="仿宋" w:hAnsi="仿宋" w:eastAsia="仿宋" w:cs="仿宋"/>
                <w:kern w:val="2"/>
                <w:sz w:val="24"/>
                <w:szCs w:val="24"/>
                <w:lang w:val="en-US" w:eastAsia="zh-CN" w:bidi="ar-SA"/>
              </w:rPr>
              <w:t>不应免除知情同意的项目免除知情同意，如</w:t>
            </w:r>
            <w:r>
              <w:rPr>
                <w:rFonts w:hint="eastAsia" w:ascii="仿宋" w:hAnsi="仿宋" w:eastAsia="仿宋" w:cs="仿宋"/>
                <w:kern w:val="2"/>
                <w:sz w:val="24"/>
                <w:szCs w:val="24"/>
                <w:lang w:val="en-US" w:eastAsia="zh-CN" w:bidi="ar-SA"/>
              </w:rPr>
              <w:t>对</w:t>
            </w:r>
            <w:r>
              <w:rPr>
                <w:rFonts w:ascii="仿宋" w:hAnsi="仿宋" w:eastAsia="仿宋" w:cs="仿宋"/>
                <w:kern w:val="2"/>
                <w:sz w:val="24"/>
                <w:szCs w:val="24"/>
                <w:lang w:val="en-US" w:eastAsia="zh-CN" w:bidi="ar-SA"/>
              </w:rPr>
              <w:t>前瞻性收集患者临床检查剩余标本用于研究</w:t>
            </w:r>
            <w:r>
              <w:rPr>
                <w:rFonts w:hint="eastAsia" w:ascii="仿宋" w:hAnsi="仿宋" w:eastAsia="仿宋" w:cs="仿宋"/>
                <w:kern w:val="2"/>
                <w:sz w:val="24"/>
                <w:szCs w:val="24"/>
                <w:lang w:val="en-US" w:eastAsia="zh-CN" w:bidi="ar-SA"/>
              </w:rPr>
              <w:t>，实施</w:t>
            </w:r>
            <w:r>
              <w:rPr>
                <w:rFonts w:ascii="仿宋" w:hAnsi="仿宋" w:eastAsia="仿宋" w:cs="仿宋"/>
                <w:kern w:val="2"/>
                <w:sz w:val="24"/>
                <w:szCs w:val="24"/>
                <w:lang w:val="en-US" w:eastAsia="zh-CN" w:bidi="ar-SA"/>
              </w:rPr>
              <w:t>免除知情同意；</w:t>
            </w:r>
          </w:p>
          <w:p>
            <w:pPr>
              <w:widowControl w:val="0"/>
              <w:spacing w:after="0" w:line="400" w:lineRule="exact"/>
              <w:ind w:firstLine="0" w:firstLineChars="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7.6</w:t>
            </w:r>
            <w:r>
              <w:rPr>
                <w:rFonts w:ascii="仿宋" w:hAnsi="仿宋" w:eastAsia="仿宋" w:cs="仿宋"/>
                <w:kern w:val="2"/>
                <w:sz w:val="24"/>
                <w:szCs w:val="24"/>
                <w:lang w:val="en-US" w:eastAsia="zh-CN" w:bidi="ar-SA"/>
              </w:rPr>
              <w:t>对</w:t>
            </w:r>
            <w:r>
              <w:rPr>
                <w:rFonts w:hint="eastAsia" w:ascii="仿宋" w:hAnsi="仿宋" w:eastAsia="仿宋" w:cs="仿宋"/>
                <w:kern w:val="2"/>
                <w:sz w:val="24"/>
                <w:szCs w:val="24"/>
                <w:lang w:val="en-US" w:eastAsia="zh-CN" w:bidi="ar-SA"/>
              </w:rPr>
              <w:t>牵头开展的大于最小风险的临床研究</w:t>
            </w:r>
            <w:r>
              <w:rPr>
                <w:rFonts w:ascii="仿宋" w:hAnsi="仿宋" w:eastAsia="仿宋" w:cs="仿宋"/>
                <w:kern w:val="2"/>
                <w:sz w:val="24"/>
                <w:szCs w:val="24"/>
                <w:lang w:val="en-US" w:eastAsia="zh-CN" w:bidi="ar-SA"/>
              </w:rPr>
              <w:t>未进行会议审查；</w:t>
            </w:r>
          </w:p>
          <w:p>
            <w:pPr>
              <w:widowControl w:val="0"/>
              <w:spacing w:after="0" w:line="400" w:lineRule="exact"/>
              <w:ind w:firstLine="0" w:firstLineChars="0"/>
              <w:jc w:val="both"/>
              <w:rPr>
                <w:rFonts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7.7</w:t>
            </w:r>
            <w:r>
              <w:rPr>
                <w:rFonts w:ascii="仿宋" w:hAnsi="仿宋" w:eastAsia="仿宋" w:cs="仿宋"/>
                <w:kern w:val="2"/>
                <w:sz w:val="24"/>
                <w:szCs w:val="24"/>
                <w:lang w:val="en-US" w:eastAsia="zh-CN" w:bidi="ar-SA"/>
              </w:rPr>
              <w:t>高风险项目</w:t>
            </w:r>
            <w:r>
              <w:rPr>
                <w:rFonts w:hint="eastAsia" w:ascii="仿宋" w:hAnsi="仿宋" w:eastAsia="仿宋" w:cs="仿宋"/>
                <w:kern w:val="2"/>
                <w:sz w:val="24"/>
                <w:szCs w:val="24"/>
                <w:lang w:val="en-US" w:eastAsia="zh-CN" w:bidi="ar-SA"/>
              </w:rPr>
              <w:t>未</w:t>
            </w:r>
            <w:r>
              <w:rPr>
                <w:rFonts w:ascii="仿宋" w:hAnsi="仿宋" w:eastAsia="仿宋" w:cs="仿宋"/>
                <w:kern w:val="2"/>
                <w:sz w:val="24"/>
                <w:szCs w:val="24"/>
                <w:lang w:val="en-US" w:eastAsia="zh-CN" w:bidi="ar-SA"/>
              </w:rPr>
              <w:t>建立相应的风险应对方案与补偿机制。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642" w:type="dxa"/>
            <w:gridSpan w:val="2"/>
            <w:noWrap w:val="0"/>
            <w:vAlign w:val="center"/>
          </w:tcPr>
          <w:p>
            <w:pPr>
              <w:widowControl w:val="0"/>
              <w:spacing w:after="0" w:line="400" w:lineRule="exact"/>
              <w:jc w:val="both"/>
              <w:rPr>
                <w:rFonts w:ascii="仿宋" w:hAnsi="仿宋" w:eastAsia="黑体" w:cs="仿宋"/>
                <w:sz w:val="24"/>
                <w:szCs w:val="24"/>
              </w:rPr>
            </w:pPr>
            <w:r>
              <w:rPr>
                <w:rFonts w:hint="eastAsia" w:ascii="黑体" w:hAnsi="黑体" w:eastAsia="黑体"/>
                <w:sz w:val="24"/>
                <w:szCs w:val="24"/>
              </w:rPr>
              <w:t>二、较严重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46" w:type="dxa"/>
            <w:noWrap w:val="0"/>
            <w:vAlign w:val="center"/>
          </w:tcPr>
          <w:p>
            <w:pPr>
              <w:widowControl w:val="0"/>
              <w:numPr>
                <w:ilvl w:val="0"/>
                <w:numId w:val="0"/>
              </w:numPr>
              <w:spacing w:after="0" w:line="400" w:lineRule="exact"/>
              <w:jc w:val="center"/>
              <w:rPr>
                <w:rFonts w:ascii="仿宋" w:hAnsi="仿宋" w:eastAsia="仿宋" w:cs="仿宋"/>
                <w:sz w:val="24"/>
                <w:szCs w:val="24"/>
              </w:rPr>
            </w:pPr>
            <w:r>
              <w:rPr>
                <w:rFonts w:hint="eastAsia" w:ascii="仿宋" w:hAnsi="仿宋" w:eastAsia="仿宋" w:cs="仿宋"/>
                <w:sz w:val="24"/>
                <w:szCs w:val="24"/>
              </w:rPr>
              <w:t>1</w:t>
            </w:r>
          </w:p>
        </w:tc>
        <w:tc>
          <w:tcPr>
            <w:tcW w:w="7796" w:type="dxa"/>
            <w:noWrap w:val="0"/>
            <w:vAlign w:val="center"/>
          </w:tcPr>
          <w:p>
            <w:pPr>
              <w:widowControl w:val="0"/>
              <w:spacing w:after="0" w:line="400" w:lineRule="exact"/>
              <w:jc w:val="both"/>
              <w:rPr>
                <w:rFonts w:ascii="仿宋" w:hAnsi="仿宋" w:eastAsia="仿宋" w:cs="仿宋"/>
                <w:b/>
                <w:bCs/>
                <w:sz w:val="24"/>
                <w:szCs w:val="24"/>
              </w:rPr>
            </w:pPr>
            <w:r>
              <w:rPr>
                <w:rFonts w:hint="eastAsia" w:ascii="仿宋" w:hAnsi="仿宋" w:eastAsia="仿宋" w:cs="仿宋"/>
                <w:sz w:val="24"/>
                <w:szCs w:val="24"/>
              </w:rPr>
              <w:t>机构</w:t>
            </w:r>
            <w:r>
              <w:rPr>
                <w:rFonts w:ascii="仿宋" w:hAnsi="仿宋" w:eastAsia="仿宋" w:cs="仿宋"/>
                <w:sz w:val="24"/>
                <w:szCs w:val="24"/>
              </w:rPr>
              <w:t>临床研究管理</w:t>
            </w:r>
            <w:r>
              <w:rPr>
                <w:rFonts w:hint="eastAsia" w:ascii="仿宋" w:hAnsi="仿宋" w:eastAsia="仿宋" w:cs="仿宋"/>
                <w:sz w:val="24"/>
                <w:szCs w:val="24"/>
              </w:rPr>
              <w:t>制度</w:t>
            </w:r>
            <w:r>
              <w:rPr>
                <w:rFonts w:ascii="仿宋" w:hAnsi="仿宋" w:eastAsia="仿宋" w:cs="仿宋"/>
                <w:sz w:val="24"/>
                <w:szCs w:val="24"/>
              </w:rPr>
              <w:t>有待完善</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46" w:type="dxa"/>
            <w:noWrap w:val="0"/>
            <w:vAlign w:val="center"/>
          </w:tcPr>
          <w:p>
            <w:pPr>
              <w:widowControl w:val="0"/>
              <w:numPr>
                <w:ilvl w:val="0"/>
                <w:numId w:val="0"/>
              </w:numPr>
              <w:spacing w:after="0" w:line="400" w:lineRule="exact"/>
              <w:jc w:val="center"/>
              <w:rPr>
                <w:rFonts w:ascii="仿宋" w:hAnsi="仿宋" w:eastAsia="仿宋" w:cs="仿宋"/>
                <w:sz w:val="24"/>
                <w:szCs w:val="24"/>
              </w:rPr>
            </w:pPr>
            <w:r>
              <w:rPr>
                <w:rFonts w:hint="eastAsia" w:ascii="仿宋" w:hAnsi="仿宋" w:eastAsia="仿宋" w:cs="仿宋"/>
                <w:sz w:val="24"/>
                <w:szCs w:val="24"/>
              </w:rPr>
              <w:t>2</w:t>
            </w:r>
          </w:p>
        </w:tc>
        <w:tc>
          <w:tcPr>
            <w:tcW w:w="7796" w:type="dxa"/>
            <w:noWrap w:val="0"/>
            <w:vAlign w:val="center"/>
          </w:tcPr>
          <w:p>
            <w:pPr>
              <w:widowControl w:val="0"/>
              <w:spacing w:after="0" w:line="400" w:lineRule="exact"/>
              <w:jc w:val="both"/>
              <w:rPr>
                <w:rFonts w:ascii="仿宋" w:hAnsi="仿宋" w:eastAsia="仿宋" w:cs="仿宋"/>
                <w:b/>
                <w:bCs/>
                <w:sz w:val="24"/>
                <w:szCs w:val="24"/>
              </w:rPr>
            </w:pPr>
            <w:r>
              <w:rPr>
                <w:rFonts w:hint="eastAsia" w:ascii="仿宋" w:hAnsi="仿宋" w:eastAsia="仿宋" w:cs="仿宋"/>
                <w:sz w:val="24"/>
                <w:szCs w:val="24"/>
              </w:rPr>
              <w:t>机构</w:t>
            </w:r>
            <w:r>
              <w:rPr>
                <w:rFonts w:ascii="仿宋" w:hAnsi="仿宋" w:eastAsia="仿宋" w:cs="仿宋"/>
                <w:sz w:val="24"/>
                <w:szCs w:val="24"/>
              </w:rPr>
              <w:t>临床研究管理档案有待完善</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46" w:type="dxa"/>
            <w:noWrap w:val="0"/>
            <w:vAlign w:val="center"/>
          </w:tcPr>
          <w:p>
            <w:pPr>
              <w:widowControl w:val="0"/>
              <w:numPr>
                <w:ilvl w:val="0"/>
                <w:numId w:val="0"/>
              </w:numPr>
              <w:spacing w:after="0" w:line="400" w:lineRule="exact"/>
              <w:jc w:val="center"/>
              <w:rPr>
                <w:rFonts w:ascii="仿宋" w:hAnsi="仿宋" w:eastAsia="仿宋" w:cs="仿宋"/>
                <w:sz w:val="24"/>
                <w:szCs w:val="24"/>
              </w:rPr>
            </w:pPr>
            <w:r>
              <w:rPr>
                <w:rFonts w:hint="eastAsia" w:ascii="仿宋" w:hAnsi="仿宋" w:eastAsia="仿宋" w:cs="仿宋"/>
                <w:sz w:val="24"/>
                <w:szCs w:val="24"/>
              </w:rPr>
              <w:t>3</w:t>
            </w:r>
          </w:p>
        </w:tc>
        <w:tc>
          <w:tcPr>
            <w:tcW w:w="7796" w:type="dxa"/>
            <w:noWrap w:val="0"/>
            <w:vAlign w:val="center"/>
          </w:tcPr>
          <w:p>
            <w:pPr>
              <w:widowControl w:val="0"/>
              <w:spacing w:after="0" w:line="400" w:lineRule="exact"/>
              <w:jc w:val="both"/>
              <w:rPr>
                <w:rFonts w:ascii="仿宋" w:hAnsi="仿宋" w:eastAsia="仿宋" w:cs="仿宋"/>
                <w:b/>
                <w:bCs/>
                <w:sz w:val="24"/>
                <w:szCs w:val="24"/>
              </w:rPr>
            </w:pPr>
            <w:r>
              <w:rPr>
                <w:rFonts w:ascii="仿宋" w:hAnsi="仿宋" w:eastAsia="仿宋" w:cs="仿宋"/>
                <w:sz w:val="24"/>
                <w:szCs w:val="24"/>
              </w:rPr>
              <w:t>临床研究伦理</w:t>
            </w:r>
            <w:r>
              <w:rPr>
                <w:rFonts w:hint="eastAsia" w:ascii="仿宋" w:hAnsi="仿宋" w:eastAsia="仿宋" w:cs="仿宋"/>
                <w:sz w:val="24"/>
                <w:szCs w:val="24"/>
              </w:rPr>
              <w:t>、</w:t>
            </w:r>
            <w:r>
              <w:rPr>
                <w:rFonts w:ascii="仿宋" w:hAnsi="仿宋" w:eastAsia="仿宋" w:cs="仿宋"/>
                <w:sz w:val="24"/>
                <w:szCs w:val="24"/>
              </w:rPr>
              <w:t>方法学</w:t>
            </w:r>
            <w:r>
              <w:rPr>
                <w:rFonts w:hint="eastAsia" w:ascii="仿宋" w:hAnsi="仿宋" w:eastAsia="仿宋" w:cs="仿宋"/>
                <w:sz w:val="24"/>
                <w:szCs w:val="24"/>
              </w:rPr>
              <w:t>院内</w:t>
            </w:r>
            <w:r>
              <w:rPr>
                <w:rFonts w:ascii="仿宋" w:hAnsi="仿宋" w:eastAsia="仿宋" w:cs="仿宋"/>
                <w:sz w:val="24"/>
                <w:szCs w:val="24"/>
              </w:rPr>
              <w:t>培训不到位</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846" w:type="dxa"/>
            <w:noWrap w:val="0"/>
            <w:vAlign w:val="center"/>
          </w:tcPr>
          <w:p>
            <w:pPr>
              <w:widowControl w:val="0"/>
              <w:numPr>
                <w:ilvl w:val="0"/>
                <w:numId w:val="0"/>
              </w:numPr>
              <w:spacing w:after="0" w:line="400" w:lineRule="exact"/>
              <w:jc w:val="center"/>
              <w:rPr>
                <w:rFonts w:ascii="仿宋" w:hAnsi="仿宋" w:eastAsia="仿宋" w:cs="仿宋"/>
                <w:sz w:val="24"/>
                <w:szCs w:val="24"/>
              </w:rPr>
            </w:pPr>
            <w:r>
              <w:rPr>
                <w:rFonts w:hint="eastAsia" w:ascii="仿宋" w:hAnsi="仿宋" w:eastAsia="仿宋" w:cs="仿宋"/>
                <w:sz w:val="24"/>
                <w:szCs w:val="24"/>
              </w:rPr>
              <w:t>4</w:t>
            </w:r>
          </w:p>
        </w:tc>
        <w:tc>
          <w:tcPr>
            <w:tcW w:w="7796" w:type="dxa"/>
            <w:noWrap w:val="0"/>
            <w:vAlign w:val="center"/>
          </w:tcPr>
          <w:p>
            <w:pPr>
              <w:widowControl w:val="0"/>
              <w:spacing w:after="0" w:line="400" w:lineRule="exact"/>
              <w:jc w:val="both"/>
              <w:rPr>
                <w:rFonts w:ascii="仿宋" w:hAnsi="仿宋" w:eastAsia="仿宋" w:cs="仿宋"/>
                <w:b/>
                <w:bCs/>
                <w:sz w:val="24"/>
                <w:szCs w:val="24"/>
              </w:rPr>
            </w:pPr>
            <w:r>
              <w:rPr>
                <w:rFonts w:hint="eastAsia" w:ascii="仿宋" w:hAnsi="仿宋" w:eastAsia="仿宋" w:cs="仿宋"/>
                <w:b/>
                <w:bCs/>
                <w:sz w:val="24"/>
                <w:szCs w:val="24"/>
              </w:rPr>
              <w:t>立项审查（符合任意一条）</w:t>
            </w:r>
          </w:p>
          <w:p>
            <w:pPr>
              <w:widowControl w:val="0"/>
              <w:spacing w:after="0" w:line="400" w:lineRule="exact"/>
              <w:jc w:val="both"/>
              <w:rPr>
                <w:rFonts w:ascii="仿宋" w:hAnsi="仿宋" w:eastAsia="仿宋" w:cs="仿宋"/>
                <w:sz w:val="24"/>
                <w:szCs w:val="24"/>
              </w:rPr>
            </w:pPr>
            <w:r>
              <w:rPr>
                <w:rFonts w:hint="eastAsia" w:ascii="仿宋" w:hAnsi="仿宋" w:eastAsia="仿宋" w:cs="仿宋"/>
                <w:sz w:val="24"/>
                <w:szCs w:val="24"/>
              </w:rPr>
              <w:t>4.1主要研究者未参加伦理和方法学培训；</w:t>
            </w:r>
          </w:p>
          <w:p>
            <w:pPr>
              <w:widowControl w:val="0"/>
              <w:spacing w:after="0" w:line="400" w:lineRule="exact"/>
              <w:jc w:val="both"/>
              <w:rPr>
                <w:rFonts w:ascii="仿宋" w:hAnsi="仿宋" w:eastAsia="仿宋" w:cs="仿宋"/>
                <w:sz w:val="24"/>
                <w:szCs w:val="24"/>
              </w:rPr>
            </w:pPr>
            <w:r>
              <w:rPr>
                <w:rFonts w:hint="eastAsia" w:ascii="仿宋" w:hAnsi="仿宋" w:eastAsia="仿宋" w:cs="仿宋"/>
                <w:sz w:val="24"/>
                <w:szCs w:val="24"/>
              </w:rPr>
              <w:t>4.2未能督促研究者及时在国家系统登记；</w:t>
            </w:r>
          </w:p>
          <w:p>
            <w:pPr>
              <w:widowControl w:val="0"/>
              <w:spacing w:after="0" w:line="400" w:lineRule="exact"/>
              <w:jc w:val="both"/>
              <w:rPr>
                <w:rFonts w:ascii="仿宋" w:hAnsi="仿宋" w:eastAsia="仿宋" w:cs="仿宋"/>
                <w:sz w:val="24"/>
                <w:szCs w:val="24"/>
              </w:rPr>
            </w:pPr>
            <w:r>
              <w:rPr>
                <w:rFonts w:hint="eastAsia" w:ascii="仿宋" w:hAnsi="仿宋" w:eastAsia="仿宋" w:cs="仿宋"/>
                <w:sz w:val="24"/>
                <w:szCs w:val="24"/>
              </w:rPr>
              <w:t>4.3</w:t>
            </w:r>
            <w:r>
              <w:rPr>
                <w:rFonts w:ascii="仿宋" w:hAnsi="仿宋" w:eastAsia="仿宋" w:cs="仿宋"/>
                <w:sz w:val="24"/>
                <w:szCs w:val="24"/>
              </w:rPr>
              <w:t>研究经费明显不足</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46" w:type="dxa"/>
            <w:noWrap w:val="0"/>
            <w:vAlign w:val="center"/>
          </w:tcPr>
          <w:p>
            <w:pPr>
              <w:widowControl w:val="0"/>
              <w:numPr>
                <w:ilvl w:val="0"/>
                <w:numId w:val="0"/>
              </w:numPr>
              <w:spacing w:after="0" w:line="400" w:lineRule="exact"/>
              <w:jc w:val="center"/>
              <w:rPr>
                <w:rFonts w:ascii="仿宋" w:hAnsi="仿宋" w:eastAsia="仿宋" w:cs="仿宋"/>
                <w:sz w:val="24"/>
                <w:szCs w:val="24"/>
              </w:rPr>
            </w:pPr>
            <w:r>
              <w:rPr>
                <w:rFonts w:hint="eastAsia" w:ascii="仿宋" w:hAnsi="仿宋" w:eastAsia="仿宋" w:cs="仿宋"/>
                <w:sz w:val="24"/>
                <w:szCs w:val="24"/>
              </w:rPr>
              <w:t>5</w:t>
            </w:r>
          </w:p>
        </w:tc>
        <w:tc>
          <w:tcPr>
            <w:tcW w:w="7796" w:type="dxa"/>
            <w:noWrap w:val="0"/>
            <w:vAlign w:val="center"/>
          </w:tcPr>
          <w:p>
            <w:pPr>
              <w:widowControl w:val="0"/>
              <w:spacing w:after="0" w:line="400" w:lineRule="exact"/>
              <w:jc w:val="both"/>
              <w:rPr>
                <w:rFonts w:ascii="仿宋" w:hAnsi="仿宋" w:eastAsia="仿宋" w:cs="仿宋"/>
                <w:b/>
                <w:bCs/>
                <w:sz w:val="24"/>
                <w:szCs w:val="24"/>
              </w:rPr>
            </w:pPr>
            <w:r>
              <w:rPr>
                <w:rFonts w:hint="eastAsia" w:ascii="仿宋" w:hAnsi="仿宋" w:eastAsia="仿宋" w:cs="仿宋"/>
                <w:b/>
                <w:bCs/>
                <w:sz w:val="24"/>
                <w:szCs w:val="24"/>
              </w:rPr>
              <w:t>科学性审查</w:t>
            </w:r>
          </w:p>
          <w:p>
            <w:pPr>
              <w:widowControl w:val="0"/>
              <w:spacing w:after="0" w:line="400" w:lineRule="exact"/>
              <w:jc w:val="both"/>
              <w:rPr>
                <w:rFonts w:ascii="仿宋" w:hAnsi="仿宋" w:eastAsia="仿宋" w:cs="仿宋"/>
                <w:sz w:val="24"/>
                <w:szCs w:val="24"/>
              </w:rPr>
            </w:pPr>
            <w:r>
              <w:rPr>
                <w:rFonts w:ascii="仿宋" w:hAnsi="仿宋" w:eastAsia="仿宋" w:cs="仿宋"/>
                <w:sz w:val="24"/>
                <w:szCs w:val="24"/>
              </w:rPr>
              <w:t>专家组</w:t>
            </w:r>
            <w:r>
              <w:rPr>
                <w:rFonts w:hint="eastAsia" w:ascii="仿宋" w:hAnsi="仿宋" w:eastAsia="仿宋" w:cs="仿宋"/>
                <w:sz w:val="24"/>
                <w:szCs w:val="24"/>
              </w:rPr>
              <w:t>一致</w:t>
            </w:r>
            <w:r>
              <w:rPr>
                <w:rFonts w:ascii="仿宋" w:hAnsi="仿宋" w:eastAsia="仿宋" w:cs="仿宋"/>
                <w:sz w:val="24"/>
                <w:szCs w:val="24"/>
              </w:rPr>
              <w:t>认为立项开展意义不大的情况</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3" w:hRule="atLeast"/>
          <w:jc w:val="center"/>
        </w:trPr>
        <w:tc>
          <w:tcPr>
            <w:tcW w:w="846" w:type="dxa"/>
            <w:noWrap w:val="0"/>
            <w:vAlign w:val="center"/>
          </w:tcPr>
          <w:p>
            <w:pPr>
              <w:widowControl w:val="0"/>
              <w:numPr>
                <w:ilvl w:val="0"/>
                <w:numId w:val="0"/>
              </w:numPr>
              <w:spacing w:after="0" w:line="400" w:lineRule="exact"/>
              <w:jc w:val="center"/>
              <w:rPr>
                <w:rFonts w:ascii="仿宋" w:hAnsi="仿宋" w:eastAsia="仿宋" w:cs="仿宋"/>
                <w:sz w:val="24"/>
                <w:szCs w:val="24"/>
              </w:rPr>
            </w:pPr>
            <w:r>
              <w:rPr>
                <w:rFonts w:hint="eastAsia" w:ascii="仿宋" w:hAnsi="仿宋" w:eastAsia="仿宋" w:cs="仿宋"/>
                <w:sz w:val="24"/>
                <w:szCs w:val="24"/>
              </w:rPr>
              <w:t>6</w:t>
            </w:r>
          </w:p>
        </w:tc>
        <w:tc>
          <w:tcPr>
            <w:tcW w:w="7796" w:type="dxa"/>
            <w:noWrap w:val="0"/>
            <w:vAlign w:val="top"/>
          </w:tcPr>
          <w:p>
            <w:pPr>
              <w:widowControl w:val="0"/>
              <w:spacing w:after="0" w:line="400" w:lineRule="exact"/>
              <w:jc w:val="both"/>
              <w:rPr>
                <w:rFonts w:ascii="仿宋" w:hAnsi="仿宋" w:eastAsia="仿宋" w:cs="仿宋"/>
                <w:b/>
                <w:bCs/>
                <w:sz w:val="24"/>
                <w:szCs w:val="24"/>
              </w:rPr>
            </w:pPr>
            <w:r>
              <w:rPr>
                <w:rFonts w:hint="eastAsia" w:ascii="仿宋" w:hAnsi="仿宋" w:eastAsia="仿宋" w:cs="仿宋"/>
                <w:b/>
                <w:bCs/>
                <w:sz w:val="24"/>
                <w:szCs w:val="24"/>
              </w:rPr>
              <w:t>伦理审查（符合任意一条）</w:t>
            </w:r>
          </w:p>
          <w:p>
            <w:pPr>
              <w:widowControl w:val="0"/>
              <w:spacing w:after="0" w:line="400" w:lineRule="exact"/>
              <w:jc w:val="both"/>
              <w:rPr>
                <w:rFonts w:ascii="仿宋" w:hAnsi="仿宋" w:eastAsia="仿宋" w:cs="仿宋"/>
                <w:sz w:val="24"/>
                <w:szCs w:val="24"/>
              </w:rPr>
            </w:pPr>
            <w:r>
              <w:rPr>
                <w:rFonts w:hint="eastAsia" w:ascii="仿宋" w:hAnsi="仿宋" w:eastAsia="仿宋" w:cs="仿宋"/>
                <w:sz w:val="24"/>
                <w:szCs w:val="24"/>
              </w:rPr>
              <w:t>6.1</w:t>
            </w:r>
            <w:r>
              <w:rPr>
                <w:rFonts w:ascii="仿宋" w:hAnsi="仿宋" w:eastAsia="仿宋" w:cs="仿宋"/>
                <w:sz w:val="24"/>
                <w:szCs w:val="24"/>
              </w:rPr>
              <w:t>伦理</w:t>
            </w:r>
            <w:r>
              <w:rPr>
                <w:rFonts w:hint="eastAsia" w:ascii="仿宋" w:hAnsi="仿宋" w:eastAsia="仿宋" w:cs="仿宋"/>
                <w:sz w:val="24"/>
                <w:szCs w:val="24"/>
              </w:rPr>
              <w:t>审查</w:t>
            </w:r>
            <w:r>
              <w:rPr>
                <w:rFonts w:ascii="仿宋" w:hAnsi="仿宋" w:eastAsia="仿宋" w:cs="仿宋"/>
                <w:sz w:val="24"/>
                <w:szCs w:val="24"/>
              </w:rPr>
              <w:t>批件必要信息不完整</w:t>
            </w:r>
            <w:r>
              <w:rPr>
                <w:rFonts w:hint="eastAsia" w:ascii="仿宋" w:hAnsi="仿宋" w:eastAsia="仿宋" w:cs="仿宋"/>
                <w:sz w:val="24"/>
                <w:szCs w:val="24"/>
              </w:rPr>
              <w:t>（无批号、批准日期等）</w:t>
            </w:r>
            <w:r>
              <w:rPr>
                <w:rFonts w:ascii="仿宋" w:hAnsi="仿宋" w:eastAsia="仿宋" w:cs="仿宋"/>
                <w:sz w:val="24"/>
                <w:szCs w:val="24"/>
              </w:rPr>
              <w:t>；</w:t>
            </w:r>
          </w:p>
          <w:p>
            <w:pPr>
              <w:widowControl w:val="0"/>
              <w:spacing w:after="0" w:line="400" w:lineRule="exact"/>
              <w:jc w:val="both"/>
              <w:rPr>
                <w:rFonts w:ascii="仿宋" w:hAnsi="仿宋" w:eastAsia="仿宋" w:cs="仿宋"/>
                <w:sz w:val="24"/>
                <w:szCs w:val="24"/>
              </w:rPr>
            </w:pPr>
            <w:r>
              <w:rPr>
                <w:rFonts w:hint="eastAsia" w:ascii="仿宋" w:hAnsi="仿宋" w:eastAsia="仿宋" w:cs="仿宋"/>
                <w:sz w:val="24"/>
                <w:szCs w:val="24"/>
              </w:rPr>
              <w:t>6.2被查项目普遍未及时进行跟踪审查，机构</w:t>
            </w:r>
            <w:r>
              <w:rPr>
                <w:rFonts w:ascii="仿宋" w:hAnsi="仿宋" w:eastAsia="仿宋" w:cs="仿宋"/>
                <w:sz w:val="24"/>
                <w:szCs w:val="24"/>
              </w:rPr>
              <w:t>缺乏对跟踪审查的及时提醒和管理；</w:t>
            </w:r>
          </w:p>
          <w:p>
            <w:pPr>
              <w:widowControl w:val="0"/>
              <w:spacing w:after="0" w:line="400" w:lineRule="exact"/>
              <w:jc w:val="both"/>
              <w:rPr>
                <w:rFonts w:ascii="仿宋" w:hAnsi="仿宋" w:eastAsia="仿宋" w:cs="仿宋"/>
                <w:sz w:val="24"/>
                <w:szCs w:val="24"/>
              </w:rPr>
            </w:pPr>
            <w:r>
              <w:rPr>
                <w:rFonts w:hint="eastAsia" w:ascii="仿宋" w:hAnsi="仿宋" w:eastAsia="仿宋" w:cs="仿宋"/>
                <w:sz w:val="24"/>
                <w:szCs w:val="24"/>
              </w:rPr>
              <w:t>6.3</w:t>
            </w:r>
            <w:r>
              <w:rPr>
                <w:rFonts w:ascii="仿宋" w:hAnsi="仿宋" w:eastAsia="仿宋" w:cs="仿宋"/>
                <w:sz w:val="24"/>
                <w:szCs w:val="24"/>
              </w:rPr>
              <w:t>知情同意书信息不完整</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642" w:type="dxa"/>
            <w:gridSpan w:val="2"/>
            <w:noWrap w:val="0"/>
            <w:vAlign w:val="center"/>
          </w:tcPr>
          <w:p>
            <w:pPr>
              <w:widowControl w:val="0"/>
              <w:spacing w:after="0" w:line="400" w:lineRule="exact"/>
              <w:jc w:val="both"/>
              <w:rPr>
                <w:rFonts w:ascii="仿宋" w:hAnsi="仿宋" w:eastAsia="仿宋" w:cs="仿宋"/>
                <w:sz w:val="24"/>
                <w:szCs w:val="24"/>
              </w:rPr>
            </w:pPr>
            <w:r>
              <w:rPr>
                <w:rFonts w:hint="eastAsia" w:ascii="黑体" w:hAnsi="黑体" w:eastAsia="黑体"/>
                <w:sz w:val="24"/>
                <w:szCs w:val="24"/>
              </w:rPr>
              <w:t>三、不严重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846" w:type="dxa"/>
            <w:noWrap w:val="0"/>
            <w:vAlign w:val="center"/>
          </w:tcPr>
          <w:p>
            <w:pPr>
              <w:widowControl w:val="0"/>
              <w:numPr>
                <w:ilvl w:val="0"/>
                <w:numId w:val="0"/>
              </w:numPr>
              <w:spacing w:after="0" w:line="400" w:lineRule="exact"/>
              <w:jc w:val="center"/>
              <w:rPr>
                <w:rFonts w:ascii="仿宋" w:hAnsi="仿宋" w:eastAsia="仿宋" w:cs="仿宋"/>
                <w:sz w:val="24"/>
                <w:szCs w:val="24"/>
              </w:rPr>
            </w:pPr>
            <w:r>
              <w:rPr>
                <w:rFonts w:hint="eastAsia" w:ascii="仿宋" w:hAnsi="仿宋" w:eastAsia="仿宋" w:cs="仿宋"/>
                <w:sz w:val="24"/>
                <w:szCs w:val="24"/>
              </w:rPr>
              <w:t>1</w:t>
            </w:r>
          </w:p>
        </w:tc>
        <w:tc>
          <w:tcPr>
            <w:tcW w:w="7796" w:type="dxa"/>
            <w:noWrap w:val="0"/>
            <w:vAlign w:val="top"/>
          </w:tcPr>
          <w:p>
            <w:pPr>
              <w:widowControl w:val="0"/>
              <w:spacing w:after="0" w:line="400" w:lineRule="exact"/>
              <w:jc w:val="both"/>
              <w:rPr>
                <w:rFonts w:ascii="仿宋" w:hAnsi="仿宋" w:eastAsia="仿宋" w:cs="仿宋"/>
                <w:sz w:val="24"/>
                <w:szCs w:val="24"/>
              </w:rPr>
            </w:pPr>
            <w:r>
              <w:rPr>
                <w:rFonts w:hint="eastAsia" w:ascii="仿宋" w:hAnsi="仿宋" w:eastAsia="仿宋" w:cs="仿宋"/>
                <w:sz w:val="24"/>
                <w:szCs w:val="24"/>
              </w:rPr>
              <w:t>不属于“很严重”或“较严重”级别的其他管理体系问题发现。</w:t>
            </w:r>
          </w:p>
        </w:tc>
      </w:tr>
    </w:tbl>
    <w:p>
      <w:pPr>
        <w:spacing w:after="0" w:line="560" w:lineRule="exact"/>
        <w:jc w:val="center"/>
        <w:rPr>
          <w:rFonts w:hint="eastAsia" w:ascii="CESI小标宋-GB2312" w:hAnsi="CESI小标宋-GB2312" w:eastAsia="CESI小标宋-GB2312" w:cs="CESI小标宋-GB2312"/>
          <w:sz w:val="36"/>
          <w:szCs w:val="36"/>
        </w:rPr>
      </w:pPr>
    </w:p>
    <w:p>
      <w:pPr>
        <w:spacing w:after="0" w:line="560" w:lineRule="exact"/>
        <w:ind w:firstLine="640" w:firstLineChars="200"/>
        <w:rPr>
          <w:rFonts w:hint="eastAsia" w:ascii="黑体" w:hAnsi="黑体" w:eastAsia="黑体"/>
          <w:sz w:val="32"/>
          <w:szCs w:val="32"/>
          <w:lang w:eastAsia="zh-CN"/>
        </w:rPr>
      </w:pPr>
    </w:p>
    <w:p>
      <w:pPr>
        <w:spacing w:after="0" w:line="560" w:lineRule="exact"/>
        <w:ind w:firstLine="640" w:firstLineChars="200"/>
        <w:rPr>
          <w:rFonts w:ascii="黑体" w:hAnsi="黑体" w:eastAsia="黑体"/>
          <w:sz w:val="32"/>
          <w:szCs w:val="32"/>
        </w:rPr>
      </w:pPr>
    </w:p>
    <w:p>
      <w:pPr>
        <w:jc w:val="left"/>
        <w:rPr>
          <w:rFonts w:hint="default"/>
          <w:lang w:val="en-US" w:eastAsia="zh-CN"/>
        </w:rPr>
      </w:pP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仿宋_GB2312">
    <w:panose1 w:val="02010609030101010101"/>
    <w:charset w:val="86"/>
    <w:family w:val="auto"/>
    <w:pitch w:val="default"/>
    <w:sig w:usb0="00000001" w:usb1="080E0000" w:usb2="00000000" w:usb3="00000000" w:csb0="00040000" w:csb1="00000000"/>
  </w:font>
  <w:font w:name="CESI小标宋-GB2312">
    <w:altName w:val="宋体"/>
    <w:panose1 w:val="02000500000000000000"/>
    <w:charset w:val="86"/>
    <w:family w:val="auto"/>
    <w:pitch w:val="default"/>
    <w:sig w:usb0="00000000" w:usb1="00000000" w:usb2="00000010" w:usb3="00000000" w:csb0="0004000F"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mNGQ1NGQ5Y2Q4MzliYmNkYWFiNTM1NTA5MTZiY2IifQ=="/>
  </w:docVars>
  <w:rsids>
    <w:rsidRoot w:val="00000000"/>
    <w:rsid w:val="000E54C6"/>
    <w:rsid w:val="02DD1A2B"/>
    <w:rsid w:val="03457CFC"/>
    <w:rsid w:val="0EC20452"/>
    <w:rsid w:val="14E153AA"/>
    <w:rsid w:val="156E0937"/>
    <w:rsid w:val="190C03E5"/>
    <w:rsid w:val="1AB01AA7"/>
    <w:rsid w:val="1AB307D4"/>
    <w:rsid w:val="1EB171D5"/>
    <w:rsid w:val="1F093238"/>
    <w:rsid w:val="23533917"/>
    <w:rsid w:val="24507E57"/>
    <w:rsid w:val="2D6D3827"/>
    <w:rsid w:val="2FB04EC1"/>
    <w:rsid w:val="348953EB"/>
    <w:rsid w:val="36034A20"/>
    <w:rsid w:val="38AB6BDE"/>
    <w:rsid w:val="43D877F5"/>
    <w:rsid w:val="440A7BCA"/>
    <w:rsid w:val="4FA17635"/>
    <w:rsid w:val="54A41E09"/>
    <w:rsid w:val="573945F7"/>
    <w:rsid w:val="5B6F6839"/>
    <w:rsid w:val="606B61C7"/>
    <w:rsid w:val="62523417"/>
    <w:rsid w:val="64FA2A94"/>
    <w:rsid w:val="6A4C0E3A"/>
    <w:rsid w:val="6AFE3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uiPriority w:val="0"/>
    <w:rPr>
      <w:color w:val="0000FF"/>
      <w:u w:val="single"/>
    </w:rPr>
  </w:style>
  <w:style w:type="character" w:styleId="7">
    <w:name w:val="annotation reference"/>
    <w:basedOn w:val="5"/>
    <w:unhideWhenUsed/>
    <w:qFormat/>
    <w:uiPriority w:val="99"/>
    <w:rPr>
      <w:sz w:val="21"/>
      <w:szCs w:val="21"/>
    </w:rPr>
  </w:style>
  <w:style w:type="paragraph" w:customStyle="1" w:styleId="8">
    <w:name w:val=" Char"/>
    <w:basedOn w:val="1"/>
    <w:qFormat/>
    <w:uiPriority w:val="0"/>
    <w:rPr>
      <w:rFonts w:ascii="宋体" w:hAnsi="宋体" w:cs="Courier New"/>
      <w:sz w:val="32"/>
      <w:szCs w:val="32"/>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2023-11-28T02:16:00Z</dcterms:created>
  <dc:creator>css</dc:creator>
  <cp:lastModifiedBy>css</cp:lastModifiedBy>
  <dcterms:modified xsi:type="dcterms:W3CDTF">2023-12-08T02:03:32Z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A7691F7BA088451CA385DA03FC2A471B_12</vt:lpwstr>
  </property>
</Properties>
</file>