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outlineLvl w:val="0"/>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ind w:firstLine="0" w:firstLineChars="0"/>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尘肺病康复站评估</w:t>
      </w:r>
      <w:r>
        <w:rPr>
          <w:rFonts w:hint="eastAsia" w:ascii="方正小标宋简体" w:hAnsi="方正小标宋简体" w:eastAsia="方正小标宋简体" w:cs="方正小标宋简体"/>
          <w:sz w:val="44"/>
          <w:szCs w:val="44"/>
          <w:lang w:eastAsia="zh-CN"/>
        </w:rPr>
        <w:t>技术规范</w:t>
      </w:r>
    </w:p>
    <w:tbl>
      <w:tblPr>
        <w:tblStyle w:val="24"/>
        <w:tblW w:w="0" w:type="auto"/>
        <w:jc w:val="center"/>
        <w:tblLayout w:type="fixed"/>
        <w:tblCellMar>
          <w:top w:w="0" w:type="dxa"/>
          <w:left w:w="0" w:type="dxa"/>
          <w:bottom w:w="0" w:type="dxa"/>
          <w:right w:w="0" w:type="dxa"/>
        </w:tblCellMar>
      </w:tblPr>
      <w:tblGrid>
        <w:gridCol w:w="1513"/>
        <w:gridCol w:w="2788"/>
        <w:gridCol w:w="8809"/>
      </w:tblGrid>
      <w:tr>
        <w:trPr>
          <w:trHeight w:val="555" w:hRule="atLeast"/>
          <w:tblHeader/>
          <w:jc w:val="center"/>
        </w:trPr>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center"/>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一级指标</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center"/>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二级指标</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center"/>
              <w:rPr>
                <w:rFonts w:hint="eastAsia" w:ascii="宋体" w:hAnsi="宋体" w:eastAsia="宋体" w:cs="宋体"/>
                <w:b/>
                <w:bCs/>
                <w:kern w:val="0"/>
                <w:sz w:val="24"/>
                <w:szCs w:val="24"/>
                <w:lang w:eastAsia="zh-CN" w:bidi="ar"/>
              </w:rPr>
            </w:pPr>
            <w:r>
              <w:rPr>
                <w:rFonts w:hint="eastAsia" w:ascii="宋体" w:hAnsi="宋体" w:eastAsia="宋体" w:cs="宋体"/>
                <w:b/>
                <w:bCs/>
                <w:kern w:val="0"/>
                <w:sz w:val="24"/>
                <w:szCs w:val="24"/>
                <w:lang w:eastAsia="zh-CN" w:bidi="ar"/>
              </w:rPr>
              <w:t>评估内容</w:t>
            </w:r>
          </w:p>
        </w:tc>
      </w:tr>
      <w:tr>
        <w:tblPrEx>
          <w:tblCellMar>
            <w:top w:w="0" w:type="dxa"/>
            <w:left w:w="0" w:type="dxa"/>
            <w:bottom w:w="0" w:type="dxa"/>
            <w:right w:w="0" w:type="dxa"/>
          </w:tblCellMar>
        </w:tblPrEx>
        <w:trPr>
          <w:trHeight w:val="532"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kern w:val="2"/>
                <w:sz w:val="24"/>
                <w:szCs w:val="24"/>
                <w:lang w:bidi="ar"/>
              </w:rPr>
            </w:pPr>
            <w:r>
              <w:rPr>
                <w:rFonts w:hint="eastAsia" w:ascii="宋体" w:hAnsi="宋体" w:eastAsia="宋体" w:cs="宋体"/>
                <w:b w:val="0"/>
                <w:bCs w:val="0"/>
                <w:kern w:val="2"/>
                <w:sz w:val="24"/>
                <w:szCs w:val="24"/>
                <w:lang w:bidi="ar"/>
              </w:rPr>
              <w:t>1.组织管理</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eastAsia="zh-CN" w:bidi="ar"/>
              </w:rPr>
            </w:pPr>
            <w:r>
              <w:rPr>
                <w:rFonts w:hint="eastAsia" w:ascii="宋体" w:hAnsi="宋体" w:eastAsia="宋体" w:cs="宋体"/>
                <w:snapToGrid/>
                <w:kern w:val="2"/>
                <w:sz w:val="24"/>
                <w:szCs w:val="24"/>
              </w:rPr>
              <w:t>1.1</w:t>
            </w:r>
            <w:r>
              <w:rPr>
                <w:rFonts w:hint="eastAsia" w:ascii="宋体" w:hAnsi="宋体" w:eastAsia="宋体" w:cs="宋体"/>
                <w:snapToGrid/>
                <w:kern w:val="2"/>
                <w:sz w:val="24"/>
                <w:szCs w:val="24"/>
                <w:lang w:eastAsia="zh-CN"/>
              </w:rPr>
              <w:t>管理机制</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textAlignment w:val="auto"/>
              <w:rPr>
                <w:rFonts w:hint="eastAsia" w:ascii="宋体" w:hAnsi="宋体" w:eastAsia="宋体" w:cs="宋体"/>
                <w:kern w:val="2"/>
                <w:sz w:val="24"/>
                <w:szCs w:val="24"/>
                <w:lang w:bidi="ar"/>
              </w:rPr>
            </w:pPr>
            <w:r>
              <w:rPr>
                <w:rFonts w:hint="eastAsia" w:ascii="宋体" w:hAnsi="宋体" w:eastAsia="宋体" w:cs="宋体"/>
                <w:snapToGrid/>
                <w:kern w:val="2"/>
                <w:sz w:val="24"/>
                <w:szCs w:val="24"/>
                <w:lang w:eastAsia="zh-CN"/>
              </w:rPr>
              <w:t>依托基层医疗卫生机构，明确</w:t>
            </w:r>
            <w:r>
              <w:rPr>
                <w:rFonts w:hint="eastAsia" w:ascii="宋体" w:hAnsi="宋体" w:eastAsia="宋体" w:cs="宋体"/>
                <w:sz w:val="24"/>
                <w:szCs w:val="24"/>
                <w:lang w:eastAsia="zh-CN"/>
              </w:rPr>
              <w:t>管理职责、负责人及康复各个流程的责任人</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0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480" w:firstLineChars="200"/>
              <w:jc w:val="center"/>
              <w:textAlignment w:val="auto"/>
              <w:rPr>
                <w:rFonts w:hint="eastAsia" w:ascii="宋体" w:hAnsi="宋体" w:eastAsia="宋体" w:cs="宋体"/>
                <w:b w:val="0"/>
                <w:bCs w:val="0"/>
                <w:kern w:val="2"/>
                <w:sz w:val="24"/>
                <w:szCs w:val="24"/>
                <w:lang w:bidi="ar"/>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snapToGrid/>
                <w:kern w:val="2"/>
                <w:sz w:val="24"/>
                <w:szCs w:val="24"/>
              </w:rPr>
            </w:pPr>
            <w:r>
              <w:rPr>
                <w:rFonts w:hint="eastAsia" w:ascii="宋体" w:hAnsi="宋体" w:eastAsia="宋体" w:cs="宋体"/>
                <w:snapToGrid/>
                <w:kern w:val="2"/>
                <w:sz w:val="24"/>
                <w:szCs w:val="24"/>
              </w:rPr>
              <w:t>1.2</w:t>
            </w:r>
            <w:r>
              <w:rPr>
                <w:rFonts w:hint="eastAsia" w:ascii="宋体" w:hAnsi="宋体" w:eastAsia="宋体" w:cs="宋体"/>
                <w:sz w:val="24"/>
                <w:szCs w:val="24"/>
              </w:rPr>
              <w:t>管理制度</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0" w:firstLineChars="0"/>
              <w:jc w:val="left"/>
              <w:rPr>
                <w:rFonts w:hint="eastAsia" w:ascii="宋体" w:hAnsi="宋体" w:eastAsia="宋体" w:cs="宋体"/>
                <w:snapToGrid/>
                <w:kern w:val="2"/>
                <w:sz w:val="24"/>
                <w:szCs w:val="24"/>
                <w:lang w:eastAsia="zh-CN"/>
              </w:rPr>
            </w:pPr>
            <w:r>
              <w:rPr>
                <w:rFonts w:hint="eastAsia" w:ascii="宋体" w:hAnsi="宋体" w:eastAsia="宋体" w:cs="宋体"/>
                <w:snapToGrid/>
                <w:kern w:val="2"/>
                <w:sz w:val="24"/>
                <w:szCs w:val="24"/>
              </w:rPr>
              <w:t>有</w:t>
            </w:r>
            <w:r>
              <w:rPr>
                <w:rFonts w:hint="eastAsia" w:ascii="宋体" w:hAnsi="宋体" w:eastAsia="宋体" w:cs="宋体"/>
                <w:snapToGrid/>
                <w:kern w:val="2"/>
                <w:sz w:val="24"/>
                <w:szCs w:val="24"/>
                <w:lang w:eastAsia="zh-CN"/>
              </w:rPr>
              <w:t>康复</w:t>
            </w:r>
            <w:r>
              <w:rPr>
                <w:rFonts w:hint="eastAsia" w:ascii="宋体" w:hAnsi="宋体" w:eastAsia="宋体" w:cs="宋体"/>
                <w:snapToGrid/>
                <w:kern w:val="2"/>
                <w:sz w:val="24"/>
                <w:szCs w:val="24"/>
              </w:rPr>
              <w:t>管理制度、人员岗位职责、</w:t>
            </w:r>
            <w:r>
              <w:rPr>
                <w:rFonts w:hint="eastAsia" w:ascii="宋体" w:hAnsi="宋体" w:eastAsia="宋体" w:cs="宋体"/>
                <w:snapToGrid/>
                <w:kern w:val="2"/>
                <w:sz w:val="24"/>
                <w:szCs w:val="24"/>
                <w:lang w:eastAsia="zh-CN"/>
              </w:rPr>
              <w:t>各项</w:t>
            </w:r>
            <w:r>
              <w:rPr>
                <w:rFonts w:hint="eastAsia" w:ascii="宋体" w:hAnsi="宋体" w:eastAsia="宋体" w:cs="宋体"/>
                <w:snapToGrid/>
                <w:kern w:val="2"/>
                <w:sz w:val="24"/>
                <w:szCs w:val="24"/>
              </w:rPr>
              <w:t>康复服务流程、</w:t>
            </w:r>
            <w:r>
              <w:rPr>
                <w:rFonts w:hint="eastAsia" w:ascii="宋体" w:hAnsi="宋体" w:eastAsia="宋体" w:cs="宋体"/>
                <w:snapToGrid/>
                <w:kern w:val="2"/>
                <w:sz w:val="24"/>
                <w:szCs w:val="24"/>
                <w:lang w:eastAsia="zh-CN"/>
              </w:rPr>
              <w:t>急救流程、</w:t>
            </w:r>
            <w:r>
              <w:rPr>
                <w:rFonts w:hint="eastAsia" w:ascii="宋体" w:hAnsi="宋体" w:eastAsia="宋体" w:cs="宋体"/>
                <w:snapToGrid/>
                <w:kern w:val="2"/>
                <w:sz w:val="24"/>
                <w:szCs w:val="24"/>
              </w:rPr>
              <w:t>诊疗设备操作规程等</w:t>
            </w:r>
            <w:r>
              <w:rPr>
                <w:rFonts w:hint="eastAsia" w:ascii="宋体" w:hAnsi="宋体" w:eastAsia="宋体" w:cs="宋体"/>
                <w:snapToGrid/>
                <w:kern w:val="2"/>
                <w:sz w:val="24"/>
                <w:szCs w:val="24"/>
                <w:lang w:eastAsia="zh-CN"/>
              </w:rPr>
              <w:t>。</w:t>
            </w:r>
          </w:p>
        </w:tc>
      </w:tr>
      <w:tr>
        <w:tblPrEx>
          <w:tblCellMar>
            <w:top w:w="0" w:type="dxa"/>
            <w:left w:w="0" w:type="dxa"/>
            <w:bottom w:w="0" w:type="dxa"/>
            <w:right w:w="0" w:type="dxa"/>
          </w:tblCellMar>
        </w:tblPrEx>
        <w:trPr>
          <w:trHeight w:val="9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kern w:val="2"/>
                <w:sz w:val="24"/>
                <w:szCs w:val="24"/>
                <w:lang w:bidi="ar"/>
              </w:rPr>
            </w:pPr>
            <w:r>
              <w:rPr>
                <w:rFonts w:hint="eastAsia" w:ascii="宋体" w:hAnsi="宋体" w:eastAsia="宋体" w:cs="宋体"/>
                <w:b w:val="0"/>
                <w:bCs w:val="0"/>
                <w:sz w:val="24"/>
                <w:szCs w:val="24"/>
                <w:lang w:eastAsia="zh-CN"/>
              </w:rPr>
              <w:t>2.康复场所与设施设备</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2.1</w:t>
            </w:r>
            <w:r>
              <w:rPr>
                <w:rFonts w:hint="eastAsia" w:ascii="宋体" w:hAnsi="宋体" w:eastAsia="宋体" w:cs="宋体"/>
                <w:kern w:val="2"/>
                <w:sz w:val="24"/>
                <w:szCs w:val="24"/>
                <w:lang w:eastAsia="zh-CN" w:bidi="ar"/>
              </w:rPr>
              <w:t>场所</w:t>
            </w:r>
            <w:r>
              <w:rPr>
                <w:rFonts w:hint="eastAsia" w:ascii="宋体" w:hAnsi="宋体" w:eastAsia="宋体" w:cs="宋体"/>
                <w:kern w:val="2"/>
                <w:sz w:val="24"/>
                <w:szCs w:val="24"/>
                <w:lang w:bidi="ar"/>
              </w:rPr>
              <w:t>布局合理</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kern w:val="2"/>
                <w:sz w:val="24"/>
                <w:szCs w:val="24"/>
                <w:lang w:bidi="ar"/>
              </w:rPr>
            </w:pPr>
            <w:r>
              <w:rPr>
                <w:rFonts w:hint="eastAsia" w:ascii="宋体" w:hAnsi="宋体" w:eastAsia="宋体" w:cs="宋体"/>
                <w:snapToGrid/>
                <w:color w:val="000000"/>
                <w:kern w:val="2"/>
                <w:sz w:val="24"/>
                <w:szCs w:val="24"/>
                <w:lang w:eastAsia="zh-CN"/>
              </w:rPr>
              <w:t>康复站有统一标牌；康复场所相对</w:t>
            </w:r>
            <w:r>
              <w:rPr>
                <w:rFonts w:hint="eastAsia" w:ascii="宋体" w:hAnsi="宋体" w:eastAsia="宋体" w:cs="宋体"/>
                <w:snapToGrid/>
                <w:color w:val="000000"/>
                <w:kern w:val="2"/>
                <w:sz w:val="24"/>
                <w:szCs w:val="24"/>
              </w:rPr>
              <w:t>集中</w:t>
            </w:r>
            <w:r>
              <w:rPr>
                <w:rFonts w:hint="eastAsia" w:ascii="宋体" w:hAnsi="宋体" w:eastAsia="宋体" w:cs="宋体"/>
                <w:snapToGrid/>
                <w:color w:val="000000"/>
                <w:kern w:val="2"/>
                <w:sz w:val="24"/>
                <w:szCs w:val="24"/>
                <w:lang w:eastAsia="zh-CN"/>
              </w:rPr>
              <w:t>，</w:t>
            </w:r>
            <w:r>
              <w:rPr>
                <w:rFonts w:hint="eastAsia" w:ascii="宋体" w:hAnsi="宋体" w:eastAsia="宋体" w:cs="宋体"/>
                <w:snapToGrid/>
                <w:color w:val="000000"/>
                <w:kern w:val="2"/>
                <w:sz w:val="24"/>
                <w:szCs w:val="24"/>
              </w:rPr>
              <w:t>尽量设置在同</w:t>
            </w:r>
            <w:r>
              <w:rPr>
                <w:rFonts w:hint="eastAsia" w:ascii="宋体" w:hAnsi="宋体" w:eastAsia="宋体" w:cs="宋体"/>
                <w:snapToGrid/>
                <w:kern w:val="2"/>
                <w:sz w:val="24"/>
                <w:szCs w:val="24"/>
              </w:rPr>
              <w:t>一个区域，包括</w:t>
            </w:r>
            <w:r>
              <w:rPr>
                <w:rFonts w:hint="eastAsia" w:ascii="宋体" w:hAnsi="宋体" w:eastAsia="宋体" w:cs="宋体"/>
                <w:snapToGrid/>
                <w:color w:val="000000"/>
                <w:kern w:val="2"/>
                <w:sz w:val="24"/>
                <w:szCs w:val="24"/>
              </w:rPr>
              <w:t>康复诊室、肺功能室、氧疗室、运动治疗室、</w:t>
            </w:r>
            <w:r>
              <w:rPr>
                <w:rFonts w:hint="eastAsia" w:ascii="宋体" w:hAnsi="宋体" w:eastAsia="宋体" w:cs="宋体"/>
                <w:snapToGrid/>
                <w:color w:val="000000"/>
                <w:kern w:val="2"/>
                <w:sz w:val="24"/>
                <w:szCs w:val="24"/>
                <w:lang w:eastAsia="zh-CN"/>
              </w:rPr>
              <w:t>中医康复</w:t>
            </w:r>
            <w:r>
              <w:rPr>
                <w:rFonts w:hint="eastAsia" w:ascii="宋体" w:hAnsi="宋体" w:eastAsia="宋体" w:cs="宋体"/>
                <w:snapToGrid/>
                <w:color w:val="000000"/>
                <w:kern w:val="2"/>
                <w:sz w:val="24"/>
                <w:szCs w:val="24"/>
              </w:rPr>
              <w:t>室、宣教室、档案室，</w:t>
            </w:r>
            <w:r>
              <w:rPr>
                <w:rFonts w:hint="eastAsia" w:ascii="宋体" w:hAnsi="宋体" w:eastAsia="宋体" w:cs="宋体"/>
                <w:snapToGrid/>
                <w:kern w:val="2"/>
                <w:sz w:val="24"/>
                <w:szCs w:val="24"/>
              </w:rPr>
              <w:t>有用于六分钟步行试验的通道，有安全防护设施，</w:t>
            </w:r>
            <w:r>
              <w:rPr>
                <w:rFonts w:hint="eastAsia" w:ascii="宋体" w:hAnsi="宋体" w:eastAsia="宋体" w:cs="宋体"/>
                <w:sz w:val="24"/>
                <w:szCs w:val="24"/>
              </w:rPr>
              <w:t>建筑格局和设施符合医院感染控制规范的要求</w:t>
            </w:r>
            <w:r>
              <w:rPr>
                <w:rFonts w:hint="eastAsia" w:ascii="宋体" w:hAnsi="宋体" w:eastAsia="宋体" w:cs="宋体"/>
                <w:snapToGrid/>
                <w:kern w:val="2"/>
                <w:sz w:val="24"/>
                <w:szCs w:val="24"/>
              </w:rPr>
              <w:t>。</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2.2无障碍设计</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进出康复区无障碍，一般</w:t>
            </w:r>
            <w:r>
              <w:rPr>
                <w:rFonts w:hint="eastAsia" w:ascii="宋体" w:hAnsi="宋体" w:eastAsia="宋体" w:cs="宋体"/>
                <w:sz w:val="24"/>
                <w:szCs w:val="24"/>
                <w:lang w:eastAsia="zh-CN"/>
              </w:rPr>
              <w:t>应</w:t>
            </w:r>
            <w:r>
              <w:rPr>
                <w:rFonts w:hint="eastAsia" w:ascii="宋体" w:hAnsi="宋体" w:eastAsia="宋体" w:cs="宋体"/>
                <w:sz w:val="24"/>
                <w:szCs w:val="24"/>
              </w:rPr>
              <w:t>设置在一</w:t>
            </w:r>
            <w:r>
              <w:rPr>
                <w:rFonts w:hint="eastAsia" w:ascii="宋体" w:hAnsi="宋体" w:eastAsia="宋体" w:cs="宋体"/>
                <w:sz w:val="24"/>
                <w:szCs w:val="24"/>
                <w:lang w:eastAsia="zh-CN"/>
              </w:rPr>
              <w:t>楼，方便患者康复；</w:t>
            </w:r>
            <w:r>
              <w:rPr>
                <w:rFonts w:hint="eastAsia" w:ascii="宋体" w:hAnsi="宋体" w:eastAsia="宋体" w:cs="宋体"/>
                <w:sz w:val="24"/>
                <w:szCs w:val="24"/>
              </w:rPr>
              <w:t>如</w:t>
            </w:r>
            <w:r>
              <w:rPr>
                <w:rFonts w:hint="eastAsia" w:ascii="宋体" w:hAnsi="宋体" w:eastAsia="宋体" w:cs="宋体"/>
                <w:sz w:val="24"/>
                <w:szCs w:val="24"/>
                <w:lang w:eastAsia="zh-CN"/>
              </w:rPr>
              <w:t>康复场所</w:t>
            </w:r>
            <w:r>
              <w:rPr>
                <w:rFonts w:hint="eastAsia" w:ascii="宋体" w:hAnsi="宋体" w:eastAsia="宋体" w:cs="宋体"/>
                <w:sz w:val="24"/>
                <w:szCs w:val="24"/>
              </w:rPr>
              <w:t>设置在二层</w:t>
            </w:r>
            <w:r>
              <w:rPr>
                <w:rFonts w:hint="eastAsia" w:ascii="宋体" w:hAnsi="宋体" w:eastAsia="宋体" w:cs="宋体"/>
                <w:sz w:val="24"/>
                <w:szCs w:val="24"/>
                <w:lang w:eastAsia="zh-CN"/>
              </w:rPr>
              <w:t>以</w:t>
            </w:r>
            <w:r>
              <w:rPr>
                <w:rFonts w:hint="eastAsia" w:ascii="宋体" w:hAnsi="宋体" w:eastAsia="宋体" w:cs="宋体"/>
                <w:sz w:val="24"/>
                <w:szCs w:val="24"/>
              </w:rPr>
              <w:t>上的</w:t>
            </w:r>
            <w:r>
              <w:rPr>
                <w:rFonts w:hint="eastAsia" w:ascii="宋体" w:hAnsi="宋体" w:eastAsia="宋体" w:cs="宋体"/>
                <w:sz w:val="24"/>
                <w:szCs w:val="24"/>
                <w:lang w:eastAsia="zh-CN"/>
              </w:rPr>
              <w:t>，</w:t>
            </w:r>
            <w:r>
              <w:rPr>
                <w:rFonts w:hint="eastAsia" w:ascii="宋体" w:hAnsi="宋体" w:eastAsia="宋体" w:cs="宋体"/>
                <w:sz w:val="24"/>
                <w:szCs w:val="24"/>
              </w:rPr>
              <w:t>要</w:t>
            </w:r>
            <w:r>
              <w:rPr>
                <w:rFonts w:hint="eastAsia" w:ascii="宋体" w:hAnsi="宋体" w:eastAsia="宋体" w:cs="宋体"/>
                <w:sz w:val="24"/>
                <w:szCs w:val="24"/>
                <w:lang w:eastAsia="zh-CN"/>
              </w:rPr>
              <w:t>配</w:t>
            </w:r>
            <w:r>
              <w:rPr>
                <w:rFonts w:hint="eastAsia" w:ascii="宋体" w:hAnsi="宋体" w:eastAsia="宋体" w:cs="宋体"/>
                <w:sz w:val="24"/>
                <w:szCs w:val="24"/>
              </w:rPr>
              <w:t>有电梯。室内设计符合无障碍原则，设置有方便患者辅助站立的扶手，地面经过防滑处理。</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2.3康复区域整洁</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康复区域清洁，</w:t>
            </w:r>
            <w:r>
              <w:rPr>
                <w:rFonts w:hint="eastAsia" w:ascii="宋体" w:hAnsi="宋体" w:eastAsia="宋体" w:cs="宋体"/>
                <w:snapToGrid/>
                <w:kern w:val="2"/>
                <w:sz w:val="24"/>
                <w:szCs w:val="24"/>
              </w:rPr>
              <w:t>标识标牌清晰准确，设置有饮水装置，为患者提供清洁饮用水。康复治疗区有保护患者隐私的设置。</w:t>
            </w:r>
          </w:p>
        </w:tc>
      </w:tr>
      <w:tr>
        <w:tblPrEx>
          <w:tblCellMar>
            <w:top w:w="0" w:type="dxa"/>
            <w:left w:w="0" w:type="dxa"/>
            <w:bottom w:w="0" w:type="dxa"/>
            <w:right w:w="0" w:type="dxa"/>
          </w:tblCellMar>
        </w:tblPrEx>
        <w:trPr>
          <w:trHeight w:val="1117"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2.4设施设备完好</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必配设备：吸氧装置、指脉氧监测仪，具有评估、训练、检测等多种功能的肺功能仪，电动PT床、股四头肌训练仪、功率自行车等康复器材均保持在良好状态。</w:t>
            </w:r>
          </w:p>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选配设备：床边踏车、呼吸机、膈肌起搏治疗仪、小型岩盐气溶胶治疗仪、滑轮牵伸装置、多功能组合训练仪、弹力带等均保持良好状态。</w:t>
            </w:r>
          </w:p>
          <w:p>
            <w:pPr>
              <w:widowControl/>
              <w:snapToGrid w:val="0"/>
              <w:spacing w:line="5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napToGrid/>
                <w:color w:val="000000"/>
                <w:kern w:val="2"/>
                <w:sz w:val="24"/>
                <w:szCs w:val="24"/>
                <w:lang w:val="en-US" w:eastAsia="zh-CN" w:bidi="ar-SA"/>
              </w:rPr>
              <w:t>应急救治设备</w:t>
            </w:r>
            <w:r>
              <w:rPr>
                <w:rFonts w:hint="eastAsia" w:ascii="宋体" w:hAnsi="宋体" w:eastAsia="宋体" w:cs="宋体"/>
                <w:snapToGrid/>
                <w:color w:val="000000"/>
                <w:kern w:val="2"/>
                <w:sz w:val="24"/>
                <w:szCs w:val="24"/>
                <w:lang w:eastAsia="zh-CN" w:bidi="ar-SA"/>
              </w:rPr>
              <w:t>设施</w:t>
            </w:r>
            <w:r>
              <w:rPr>
                <w:rFonts w:hint="eastAsia" w:ascii="宋体" w:hAnsi="宋体" w:eastAsia="宋体" w:cs="宋体"/>
                <w:snapToGrid/>
                <w:color w:val="000000"/>
                <w:kern w:val="2"/>
                <w:sz w:val="24"/>
                <w:szCs w:val="24"/>
                <w:lang w:val="en-US" w:eastAsia="zh-CN" w:bidi="ar-SA"/>
              </w:rPr>
              <w:t>完好，并保持良好功能状态。</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2.5</w:t>
            </w:r>
            <w:r>
              <w:rPr>
                <w:rFonts w:hint="eastAsia" w:ascii="宋体" w:hAnsi="宋体" w:eastAsia="宋体" w:cs="宋体"/>
                <w:snapToGrid/>
                <w:color w:val="000000"/>
                <w:kern w:val="2"/>
                <w:sz w:val="24"/>
                <w:szCs w:val="24"/>
              </w:rPr>
              <w:t>药品配备齐全</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560" w:lineRule="exact"/>
              <w:ind w:firstLine="0" w:firstLineChars="0"/>
              <w:jc w:val="left"/>
              <w:rPr>
                <w:rFonts w:hint="eastAsia" w:ascii="宋体" w:hAnsi="宋体" w:eastAsia="宋体" w:cs="宋体"/>
                <w:snapToGrid/>
                <w:color w:val="000000"/>
                <w:kern w:val="2"/>
                <w:sz w:val="24"/>
                <w:szCs w:val="24"/>
                <w:lang w:val="en-US" w:eastAsia="zh-CN" w:bidi="ar-SA"/>
              </w:rPr>
            </w:pPr>
            <w:r>
              <w:rPr>
                <w:rFonts w:hint="eastAsia" w:ascii="宋体" w:hAnsi="宋体" w:eastAsia="宋体" w:cs="宋体"/>
                <w:snapToGrid/>
                <w:color w:val="000000"/>
                <w:kern w:val="2"/>
                <w:sz w:val="24"/>
                <w:szCs w:val="24"/>
                <w:lang w:val="en-US" w:eastAsia="zh-CN" w:bidi="ar-SA"/>
              </w:rPr>
              <w:t>急救药品配备齐全，</w:t>
            </w:r>
            <w:r>
              <w:rPr>
                <w:rFonts w:hint="eastAsia" w:ascii="宋体" w:hAnsi="宋体" w:eastAsia="宋体" w:cs="宋体"/>
                <w:kern w:val="2"/>
                <w:sz w:val="24"/>
                <w:szCs w:val="24"/>
                <w:lang w:val="en-US" w:eastAsia="zh-CN" w:bidi="ar-SA"/>
              </w:rPr>
              <w:t>配备有抗纤维化药品，</w:t>
            </w:r>
            <w:r>
              <w:rPr>
                <w:rFonts w:hint="eastAsia" w:ascii="宋体" w:hAnsi="宋体" w:eastAsia="宋体" w:cs="宋体"/>
                <w:snapToGrid/>
                <w:color w:val="000000"/>
                <w:kern w:val="2"/>
                <w:sz w:val="24"/>
                <w:szCs w:val="24"/>
                <w:lang w:val="en-US" w:eastAsia="zh-CN" w:bidi="ar-SA"/>
              </w:rPr>
              <w:t>无过期药品。</w:t>
            </w:r>
          </w:p>
        </w:tc>
      </w:tr>
      <w:tr>
        <w:tblPrEx>
          <w:tblCellMar>
            <w:top w:w="0" w:type="dxa"/>
            <w:left w:w="0" w:type="dxa"/>
            <w:bottom w:w="0" w:type="dxa"/>
            <w:right w:w="0" w:type="dxa"/>
          </w:tblCellMar>
        </w:tblPrEx>
        <w:trPr>
          <w:trHeight w:val="1115"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napToGrid/>
                <w:kern w:val="2"/>
                <w:sz w:val="24"/>
                <w:szCs w:val="24"/>
              </w:rPr>
              <w:t>3.人员管理</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3.1康复医师</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napToGrid/>
                <w:kern w:val="2"/>
                <w:sz w:val="24"/>
                <w:szCs w:val="24"/>
              </w:rPr>
              <w:t>至少配备1名经过尘肺病防治知识、呼吸疾病治疗、呼吸康复、心理</w:t>
            </w:r>
            <w:r>
              <w:rPr>
                <w:rFonts w:hint="eastAsia" w:ascii="宋体" w:hAnsi="宋体" w:eastAsia="宋体" w:cs="宋体"/>
                <w:snapToGrid/>
                <w:kern w:val="2"/>
                <w:sz w:val="24"/>
                <w:szCs w:val="24"/>
                <w:lang w:eastAsia="zh-CN"/>
              </w:rPr>
              <w:t>康复</w:t>
            </w:r>
            <w:r>
              <w:rPr>
                <w:rFonts w:hint="eastAsia" w:ascii="宋体" w:hAnsi="宋体" w:eastAsia="宋体" w:cs="宋体"/>
                <w:snapToGrid/>
                <w:kern w:val="2"/>
                <w:sz w:val="24"/>
                <w:szCs w:val="24"/>
              </w:rPr>
              <w:t>、</w:t>
            </w:r>
            <w:r>
              <w:rPr>
                <w:rFonts w:hint="eastAsia" w:ascii="宋体" w:hAnsi="宋体" w:eastAsia="宋体" w:cs="宋体"/>
                <w:snapToGrid/>
                <w:kern w:val="2"/>
                <w:sz w:val="24"/>
                <w:szCs w:val="24"/>
                <w:lang w:eastAsia="zh-CN"/>
              </w:rPr>
              <w:t>营养康复、</w:t>
            </w:r>
            <w:r>
              <w:rPr>
                <w:rFonts w:hint="eastAsia" w:ascii="宋体" w:hAnsi="宋体" w:eastAsia="宋体" w:cs="宋体"/>
                <w:snapToGrid/>
                <w:kern w:val="2"/>
                <w:sz w:val="24"/>
                <w:szCs w:val="24"/>
              </w:rPr>
              <w:t>急救等专业培训并考核合格的执业（助理）医师。</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3.2康复护士</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至少配备1名</w:t>
            </w:r>
            <w:r>
              <w:rPr>
                <w:rFonts w:hint="eastAsia" w:ascii="宋体" w:hAnsi="宋体" w:eastAsia="宋体" w:cs="宋体"/>
                <w:snapToGrid/>
                <w:kern w:val="2"/>
                <w:sz w:val="24"/>
                <w:szCs w:val="24"/>
                <w:lang w:eastAsia="zh-CN"/>
              </w:rPr>
              <w:t>经过</w:t>
            </w:r>
            <w:r>
              <w:rPr>
                <w:rFonts w:hint="eastAsia" w:ascii="宋体" w:hAnsi="宋体" w:eastAsia="宋体" w:cs="宋体"/>
                <w:snapToGrid/>
                <w:kern w:val="2"/>
                <w:sz w:val="24"/>
                <w:szCs w:val="24"/>
              </w:rPr>
              <w:t>康复护理基础知识与技能培训，熟悉尘肺病防治的基本知识，掌握不同功能障碍的尘肺病患者</w:t>
            </w:r>
            <w:r>
              <w:rPr>
                <w:rFonts w:hint="eastAsia" w:ascii="宋体" w:hAnsi="宋体" w:eastAsia="宋体" w:cs="宋体"/>
                <w:snapToGrid/>
                <w:kern w:val="2"/>
                <w:sz w:val="24"/>
                <w:szCs w:val="24"/>
                <w:lang w:eastAsia="zh-CN"/>
              </w:rPr>
              <w:t>康复</w:t>
            </w:r>
            <w:r>
              <w:rPr>
                <w:rFonts w:hint="eastAsia" w:ascii="宋体" w:hAnsi="宋体" w:eastAsia="宋体" w:cs="宋体"/>
                <w:snapToGrid/>
                <w:kern w:val="2"/>
                <w:sz w:val="24"/>
                <w:szCs w:val="24"/>
              </w:rPr>
              <w:t>护理、心理干预、急救技术方法的护士。</w:t>
            </w:r>
          </w:p>
        </w:tc>
      </w:tr>
      <w:tr>
        <w:tblPrEx>
          <w:tblCellMar>
            <w:top w:w="0" w:type="dxa"/>
            <w:left w:w="0" w:type="dxa"/>
            <w:bottom w:w="0" w:type="dxa"/>
            <w:right w:w="0" w:type="dxa"/>
          </w:tblCellMar>
        </w:tblPrEx>
        <w:trPr>
          <w:trHeight w:val="1115"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r>
              <w:rPr>
                <w:rFonts w:hint="eastAsia" w:ascii="宋体" w:hAnsi="宋体" w:eastAsia="宋体" w:cs="宋体"/>
                <w:b w:val="0"/>
                <w:bCs w:val="0"/>
                <w:snapToGrid/>
                <w:kern w:val="2"/>
                <w:sz w:val="24"/>
                <w:szCs w:val="24"/>
              </w:rPr>
              <w:t>4.信息管理</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snapToGrid/>
                <w:kern w:val="2"/>
                <w:sz w:val="24"/>
                <w:szCs w:val="24"/>
              </w:rPr>
              <w:t>4.1档案管理</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为辖区尘肺病患者建立康复评估、康复治疗等健康档案。</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4.2</w:t>
            </w:r>
            <w:r>
              <w:rPr>
                <w:rFonts w:hint="eastAsia" w:ascii="宋体" w:hAnsi="宋体" w:eastAsia="宋体" w:cs="宋体"/>
                <w:kern w:val="2"/>
                <w:sz w:val="24"/>
                <w:szCs w:val="24"/>
                <w:lang w:eastAsia="zh-CN" w:bidi="ar"/>
              </w:rPr>
              <w:t>建立</w:t>
            </w:r>
            <w:r>
              <w:rPr>
                <w:rFonts w:hint="eastAsia" w:ascii="宋体" w:hAnsi="宋体" w:eastAsia="宋体" w:cs="宋体"/>
                <w:kern w:val="2"/>
                <w:sz w:val="24"/>
                <w:szCs w:val="24"/>
                <w:lang w:bidi="ar"/>
              </w:rPr>
              <w:t>尘肺病康复站</w:t>
            </w:r>
          </w:p>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信息管理系统</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lang w:eastAsia="zh-CN"/>
              </w:rPr>
            </w:pPr>
            <w:r>
              <w:rPr>
                <w:rFonts w:hint="eastAsia" w:ascii="宋体" w:hAnsi="宋体" w:eastAsia="宋体" w:cs="宋体"/>
                <w:snapToGrid/>
                <w:kern w:val="2"/>
                <w:sz w:val="24"/>
                <w:szCs w:val="24"/>
              </w:rPr>
              <w:t>通过信息系统进行档案、康复评估、康复治疗</w:t>
            </w:r>
            <w:r>
              <w:rPr>
                <w:rFonts w:hint="eastAsia" w:ascii="宋体" w:hAnsi="宋体" w:eastAsia="宋体" w:cs="宋体"/>
                <w:snapToGrid/>
                <w:kern w:val="2"/>
                <w:sz w:val="24"/>
                <w:szCs w:val="24"/>
                <w:lang w:eastAsia="zh-CN"/>
              </w:rPr>
              <w:t>等管理</w:t>
            </w:r>
            <w:r>
              <w:rPr>
                <w:rFonts w:hint="eastAsia" w:ascii="宋体" w:hAnsi="宋体" w:eastAsia="宋体" w:cs="宋体"/>
                <w:snapToGrid/>
                <w:kern w:val="2"/>
                <w:sz w:val="24"/>
                <w:szCs w:val="24"/>
              </w:rPr>
              <w:t>，</w:t>
            </w:r>
            <w:r>
              <w:rPr>
                <w:rFonts w:hint="eastAsia" w:ascii="宋体" w:hAnsi="宋体" w:eastAsia="宋体" w:cs="宋体"/>
                <w:snapToGrid/>
                <w:kern w:val="2"/>
                <w:sz w:val="24"/>
                <w:szCs w:val="24"/>
                <w:lang w:eastAsia="zh-CN"/>
              </w:rPr>
              <w:t>可开展</w:t>
            </w:r>
            <w:r>
              <w:rPr>
                <w:rFonts w:hint="eastAsia" w:ascii="宋体" w:hAnsi="宋体" w:eastAsia="宋体" w:cs="宋体"/>
                <w:snapToGrid/>
                <w:kern w:val="2"/>
                <w:sz w:val="24"/>
                <w:szCs w:val="24"/>
              </w:rPr>
              <w:t>康复</w:t>
            </w:r>
            <w:r>
              <w:rPr>
                <w:rFonts w:hint="eastAsia" w:ascii="宋体" w:hAnsi="宋体" w:eastAsia="宋体" w:cs="宋体"/>
                <w:snapToGrid/>
                <w:kern w:val="2"/>
                <w:sz w:val="24"/>
                <w:szCs w:val="24"/>
                <w:lang w:eastAsia="zh-CN"/>
              </w:rPr>
              <w:t>数据</w:t>
            </w:r>
            <w:r>
              <w:rPr>
                <w:rFonts w:hint="eastAsia" w:ascii="宋体" w:hAnsi="宋体" w:eastAsia="宋体" w:cs="宋体"/>
                <w:snapToGrid/>
                <w:kern w:val="2"/>
                <w:sz w:val="24"/>
                <w:szCs w:val="24"/>
              </w:rPr>
              <w:t>的统计分析。</w:t>
            </w:r>
            <w:r>
              <w:rPr>
                <w:rFonts w:hint="eastAsia" w:ascii="宋体" w:hAnsi="宋体" w:eastAsia="宋体" w:cs="宋体"/>
                <w:snapToGrid/>
                <w:kern w:val="2"/>
                <w:sz w:val="24"/>
                <w:szCs w:val="24"/>
                <w:lang w:eastAsia="zh-CN"/>
              </w:rPr>
              <w:t>有条件的地区，将到站康复与居家康复一并进行信息化管理。</w:t>
            </w:r>
          </w:p>
        </w:tc>
      </w:tr>
      <w:tr>
        <w:tblPrEx>
          <w:tblCellMar>
            <w:top w:w="0" w:type="dxa"/>
            <w:left w:w="0" w:type="dxa"/>
            <w:bottom w:w="0" w:type="dxa"/>
            <w:right w:w="0" w:type="dxa"/>
          </w:tblCellMar>
        </w:tblPrEx>
        <w:trPr>
          <w:trHeight w:val="1115" w:hRule="atLeast"/>
          <w:jc w:val="center"/>
        </w:trPr>
        <w:tc>
          <w:tcPr>
            <w:tcW w:w="15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r>
              <w:rPr>
                <w:rFonts w:hint="eastAsia" w:ascii="宋体" w:hAnsi="宋体" w:eastAsia="宋体" w:cs="宋体"/>
                <w:b w:val="0"/>
                <w:bCs w:val="0"/>
                <w:snapToGrid/>
                <w:kern w:val="2"/>
                <w:sz w:val="24"/>
                <w:szCs w:val="24"/>
              </w:rPr>
              <w:t>5.康复服务</w:t>
            </w:r>
          </w:p>
          <w:p>
            <w:pPr>
              <w:rPr>
                <w:rFonts w:ascii="Times New Roman" w:hAnsi="Times New Roman" w:eastAsia="仿宋_GB2312"/>
                <w:sz w:val="32"/>
              </w:rPr>
            </w:pPr>
            <w:r>
              <w:rPr>
                <w:rFonts w:hint="eastAsia" w:ascii="宋体" w:hAnsi="宋体" w:eastAsia="宋体" w:cs="宋体"/>
                <w:b w:val="0"/>
                <w:bCs w:val="0"/>
                <w:snapToGrid/>
                <w:kern w:val="2"/>
                <w:sz w:val="24"/>
                <w:szCs w:val="24"/>
              </w:rPr>
              <w:t>管</w:t>
            </w:r>
          </w:p>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r>
              <w:rPr>
                <w:rFonts w:hint="eastAsia" w:ascii="宋体" w:hAnsi="宋体" w:eastAsia="宋体" w:cs="宋体"/>
                <w:b w:val="0"/>
                <w:bCs w:val="0"/>
                <w:snapToGrid/>
                <w:kern w:val="2"/>
                <w:sz w:val="24"/>
                <w:szCs w:val="24"/>
              </w:rPr>
              <w:t>理</w:t>
            </w:r>
          </w:p>
        </w:tc>
        <w:tc>
          <w:tcPr>
            <w:tcW w:w="27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eastAsia="zh-CN" w:bidi="ar"/>
              </w:rPr>
            </w:pPr>
            <w:r>
              <w:rPr>
                <w:rFonts w:hint="eastAsia" w:ascii="宋体" w:hAnsi="宋体" w:eastAsia="宋体" w:cs="宋体"/>
                <w:kern w:val="2"/>
                <w:sz w:val="24"/>
                <w:szCs w:val="24"/>
                <w:lang w:bidi="ar"/>
              </w:rPr>
              <w:t>5.1康复</w:t>
            </w:r>
            <w:r>
              <w:rPr>
                <w:rFonts w:hint="eastAsia" w:ascii="宋体" w:hAnsi="宋体" w:eastAsia="宋体" w:cs="宋体"/>
                <w:kern w:val="2"/>
                <w:sz w:val="24"/>
                <w:szCs w:val="24"/>
                <w:lang w:eastAsia="zh-CN" w:bidi="ar"/>
              </w:rPr>
              <w:t>管理协作机制</w:t>
            </w:r>
          </w:p>
        </w:tc>
        <w:tc>
          <w:tcPr>
            <w:tcW w:w="880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康复站与其他临床科室建立协作机制，能为患者提供常见疾病诊治、</w:t>
            </w:r>
            <w:r>
              <w:rPr>
                <w:rFonts w:hint="eastAsia" w:ascii="宋体" w:hAnsi="宋体" w:eastAsia="宋体" w:cs="宋体"/>
                <w:snapToGrid/>
                <w:kern w:val="2"/>
                <w:sz w:val="24"/>
                <w:szCs w:val="24"/>
                <w:lang w:eastAsia="zh-CN"/>
              </w:rPr>
              <w:t>慢性病管理、</w:t>
            </w:r>
            <w:r>
              <w:rPr>
                <w:rFonts w:hint="eastAsia" w:ascii="宋体" w:hAnsi="宋体" w:eastAsia="宋体" w:cs="宋体"/>
                <w:snapToGrid/>
                <w:kern w:val="2"/>
                <w:sz w:val="24"/>
                <w:szCs w:val="24"/>
              </w:rPr>
              <w:t>心理</w:t>
            </w:r>
            <w:r>
              <w:rPr>
                <w:rFonts w:hint="eastAsia" w:ascii="宋体" w:hAnsi="宋体" w:eastAsia="宋体" w:cs="宋体"/>
                <w:snapToGrid/>
                <w:kern w:val="2"/>
                <w:sz w:val="24"/>
                <w:szCs w:val="24"/>
                <w:lang w:eastAsia="zh-CN"/>
              </w:rPr>
              <w:t>评估</w:t>
            </w:r>
            <w:r>
              <w:rPr>
                <w:rFonts w:hint="eastAsia" w:ascii="宋体" w:hAnsi="宋体" w:eastAsia="宋体" w:cs="宋体"/>
                <w:snapToGrid/>
                <w:kern w:val="2"/>
                <w:sz w:val="24"/>
                <w:szCs w:val="24"/>
              </w:rPr>
              <w:t>与干预</w:t>
            </w:r>
            <w:r>
              <w:rPr>
                <w:rFonts w:hint="eastAsia" w:ascii="宋体" w:hAnsi="宋体" w:eastAsia="宋体" w:cs="宋体"/>
                <w:snapToGrid/>
                <w:kern w:val="2"/>
                <w:sz w:val="24"/>
                <w:szCs w:val="24"/>
                <w:lang w:eastAsia="zh-CN"/>
              </w:rPr>
              <w:t>，以及其他</w:t>
            </w:r>
            <w:r>
              <w:rPr>
                <w:rFonts w:hint="eastAsia" w:ascii="宋体" w:hAnsi="宋体" w:eastAsia="宋体" w:cs="宋体"/>
                <w:snapToGrid/>
                <w:kern w:val="2"/>
                <w:sz w:val="24"/>
                <w:szCs w:val="24"/>
              </w:rPr>
              <w:t>基本公共卫生服务。</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5.2呼吸康复评定</w:t>
            </w:r>
          </w:p>
        </w:tc>
        <w:tc>
          <w:tcPr>
            <w:tcW w:w="880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开展肺功能评估、呼吸肌肌力评估、日常生活能力评定、运动能力评估、6分钟步行试验、肌力评估、呼吸困难和疲劳评估、生活质量评估、运动风险评估，排除康复禁忌症。</w:t>
            </w:r>
          </w:p>
        </w:tc>
      </w:tr>
      <w:tr>
        <w:tblPrEx>
          <w:tblCellMar>
            <w:top w:w="0" w:type="dxa"/>
            <w:left w:w="0" w:type="dxa"/>
            <w:bottom w:w="0" w:type="dxa"/>
            <w:right w:w="0" w:type="dxa"/>
          </w:tblCellMar>
        </w:tblPrEx>
        <w:trPr>
          <w:trHeight w:val="1115" w:hRule="atLeast"/>
          <w:jc w:val="center"/>
        </w:trPr>
        <w:tc>
          <w:tcPr>
            <w:tcW w:w="1513"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5.3</w:t>
            </w:r>
            <w:r>
              <w:rPr>
                <w:rFonts w:hint="eastAsia" w:ascii="宋体" w:hAnsi="宋体" w:eastAsia="宋体" w:cs="宋体"/>
                <w:kern w:val="2"/>
                <w:sz w:val="24"/>
                <w:szCs w:val="24"/>
                <w:lang w:eastAsia="zh-CN" w:bidi="ar"/>
              </w:rPr>
              <w:t>运动</w:t>
            </w:r>
            <w:r>
              <w:rPr>
                <w:rFonts w:hint="eastAsia" w:ascii="宋体" w:hAnsi="宋体" w:eastAsia="宋体" w:cs="宋体"/>
                <w:kern w:val="2"/>
                <w:sz w:val="24"/>
                <w:szCs w:val="24"/>
                <w:lang w:bidi="ar"/>
              </w:rPr>
              <w:t>康复</w:t>
            </w:r>
          </w:p>
        </w:tc>
        <w:tc>
          <w:tcPr>
            <w:tcW w:w="880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按照康复指南，实施肌力、耐力训练，呼吸训练，黏液清除技术，呼吸体操，吸气肌训练，平衡与协调训练，有氧训练，肌肉牵伸等现代康复治疗。</w:t>
            </w:r>
          </w:p>
        </w:tc>
      </w:tr>
      <w:tr>
        <w:tblPrEx>
          <w:tblCellMar>
            <w:top w:w="0" w:type="dxa"/>
            <w:left w:w="0" w:type="dxa"/>
            <w:bottom w:w="0" w:type="dxa"/>
            <w:right w:w="0" w:type="dxa"/>
          </w:tblCellMar>
        </w:tblPrEx>
        <w:trPr>
          <w:trHeight w:val="1115" w:hRule="atLeast"/>
          <w:jc w:val="center"/>
        </w:trPr>
        <w:tc>
          <w:tcPr>
            <w:tcW w:w="1513"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5.4中医</w:t>
            </w:r>
            <w:r>
              <w:rPr>
                <w:rFonts w:hint="default" w:ascii="宋体" w:hAnsi="宋体" w:eastAsia="宋体" w:cs="宋体"/>
                <w:kern w:val="2"/>
                <w:sz w:val="24"/>
                <w:szCs w:val="24"/>
                <w:lang w:bidi="ar"/>
              </w:rPr>
              <w:t>药</w:t>
            </w:r>
            <w:r>
              <w:rPr>
                <w:rFonts w:hint="eastAsia" w:ascii="宋体" w:hAnsi="宋体" w:eastAsia="宋体" w:cs="宋体"/>
                <w:kern w:val="2"/>
                <w:sz w:val="24"/>
                <w:szCs w:val="24"/>
                <w:lang w:bidi="ar"/>
              </w:rPr>
              <w:t>康复</w:t>
            </w:r>
          </w:p>
        </w:tc>
        <w:tc>
          <w:tcPr>
            <w:tcW w:w="880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应用中医</w:t>
            </w:r>
            <w:r>
              <w:rPr>
                <w:rFonts w:hint="default" w:ascii="宋体" w:hAnsi="宋体" w:eastAsia="宋体" w:cs="宋体"/>
                <w:snapToGrid/>
                <w:kern w:val="2"/>
                <w:sz w:val="24"/>
                <w:szCs w:val="24"/>
              </w:rPr>
              <w:t>药</w:t>
            </w:r>
            <w:r>
              <w:rPr>
                <w:rFonts w:hint="eastAsia" w:ascii="宋体" w:hAnsi="宋体" w:eastAsia="宋体" w:cs="宋体"/>
                <w:snapToGrid/>
                <w:kern w:val="2"/>
                <w:sz w:val="24"/>
                <w:szCs w:val="24"/>
              </w:rPr>
              <w:t>康复技术，为患者开展针灸、中药敷贴等</w:t>
            </w:r>
            <w:r>
              <w:rPr>
                <w:rFonts w:hint="eastAsia" w:ascii="宋体" w:hAnsi="宋体" w:eastAsia="宋体" w:cs="宋体"/>
                <w:snapToGrid/>
                <w:kern w:val="2"/>
                <w:sz w:val="24"/>
                <w:szCs w:val="24"/>
                <w:lang w:eastAsia="zh-CN"/>
              </w:rPr>
              <w:t>中医</w:t>
            </w:r>
            <w:r>
              <w:rPr>
                <w:rFonts w:hint="default" w:ascii="宋体" w:hAnsi="宋体" w:eastAsia="宋体" w:cs="宋体"/>
                <w:snapToGrid/>
                <w:kern w:val="2"/>
                <w:sz w:val="24"/>
                <w:szCs w:val="24"/>
                <w:lang w:eastAsia="zh-CN"/>
              </w:rPr>
              <w:t>药</w:t>
            </w:r>
            <w:r>
              <w:rPr>
                <w:rFonts w:hint="eastAsia" w:ascii="宋体" w:hAnsi="宋体" w:eastAsia="宋体" w:cs="宋体"/>
                <w:snapToGrid/>
                <w:kern w:val="2"/>
                <w:sz w:val="24"/>
                <w:szCs w:val="24"/>
                <w:lang w:eastAsia="zh-CN"/>
              </w:rPr>
              <w:t>康复</w:t>
            </w:r>
            <w:r>
              <w:rPr>
                <w:rFonts w:hint="eastAsia" w:ascii="宋体" w:hAnsi="宋体" w:eastAsia="宋体" w:cs="宋体"/>
                <w:snapToGrid/>
                <w:kern w:val="2"/>
                <w:sz w:val="24"/>
                <w:szCs w:val="24"/>
              </w:rPr>
              <w:t>服务。</w:t>
            </w:r>
          </w:p>
        </w:tc>
      </w:tr>
      <w:tr>
        <w:tblPrEx>
          <w:tblCellMar>
            <w:top w:w="0" w:type="dxa"/>
            <w:left w:w="0" w:type="dxa"/>
            <w:bottom w:w="0" w:type="dxa"/>
            <w:right w:w="0" w:type="dxa"/>
          </w:tblCellMar>
        </w:tblPrEx>
        <w:trPr>
          <w:trHeight w:val="1115" w:hRule="atLeast"/>
          <w:jc w:val="center"/>
        </w:trPr>
        <w:tc>
          <w:tcPr>
            <w:tcW w:w="1513"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5.5心理康复</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通过</w:t>
            </w:r>
            <w:r>
              <w:rPr>
                <w:rFonts w:hint="eastAsia" w:ascii="宋体" w:hAnsi="宋体" w:eastAsia="宋体" w:cs="宋体"/>
                <w:snapToGrid/>
                <w:kern w:val="2"/>
                <w:sz w:val="24"/>
                <w:szCs w:val="24"/>
                <w:lang w:eastAsia="zh-CN"/>
              </w:rPr>
              <w:t>对</w:t>
            </w:r>
            <w:r>
              <w:rPr>
                <w:rFonts w:hint="eastAsia" w:ascii="宋体" w:hAnsi="宋体" w:eastAsia="宋体" w:cs="宋体"/>
                <w:snapToGrid/>
                <w:kern w:val="2"/>
                <w:sz w:val="24"/>
                <w:szCs w:val="24"/>
              </w:rPr>
              <w:t>患者</w:t>
            </w:r>
            <w:r>
              <w:rPr>
                <w:rFonts w:hint="eastAsia" w:ascii="宋体" w:hAnsi="宋体" w:eastAsia="宋体" w:cs="宋体"/>
                <w:snapToGrid/>
                <w:kern w:val="2"/>
                <w:sz w:val="24"/>
                <w:szCs w:val="24"/>
                <w:lang w:eastAsia="zh-CN"/>
              </w:rPr>
              <w:t>进行</w:t>
            </w:r>
            <w:r>
              <w:rPr>
                <w:rFonts w:hint="eastAsia" w:ascii="宋体" w:hAnsi="宋体" w:eastAsia="宋体" w:cs="宋体"/>
                <w:snapToGrid/>
                <w:kern w:val="2"/>
                <w:sz w:val="24"/>
                <w:szCs w:val="24"/>
              </w:rPr>
              <w:t>心理评估，为患者提供针对性的心理</w:t>
            </w:r>
            <w:r>
              <w:rPr>
                <w:rFonts w:hint="eastAsia" w:ascii="宋体" w:hAnsi="宋体" w:eastAsia="宋体" w:cs="宋体"/>
                <w:snapToGrid/>
                <w:kern w:val="2"/>
                <w:sz w:val="24"/>
                <w:szCs w:val="24"/>
                <w:lang w:eastAsia="zh-CN"/>
              </w:rPr>
              <w:t>干预</w:t>
            </w:r>
            <w:r>
              <w:rPr>
                <w:rFonts w:hint="eastAsia" w:ascii="宋体" w:hAnsi="宋体" w:eastAsia="宋体" w:cs="宋体"/>
                <w:snapToGrid/>
                <w:kern w:val="2"/>
                <w:sz w:val="24"/>
                <w:szCs w:val="24"/>
              </w:rPr>
              <w:t>，并进行效果评估。</w:t>
            </w:r>
          </w:p>
        </w:tc>
      </w:tr>
      <w:tr>
        <w:tblPrEx>
          <w:tblCellMar>
            <w:top w:w="0" w:type="dxa"/>
            <w:left w:w="0" w:type="dxa"/>
            <w:bottom w:w="0" w:type="dxa"/>
            <w:right w:w="0" w:type="dxa"/>
          </w:tblCellMar>
        </w:tblPrEx>
        <w:trPr>
          <w:trHeight w:val="1115" w:hRule="atLeast"/>
          <w:jc w:val="center"/>
        </w:trPr>
        <w:tc>
          <w:tcPr>
            <w:tcW w:w="1513" w:type="dxa"/>
            <w:vMerge w:val="continue"/>
            <w:tcBorders>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5.6</w:t>
            </w:r>
            <w:r>
              <w:rPr>
                <w:rFonts w:hint="eastAsia" w:ascii="宋体" w:hAnsi="宋体" w:eastAsia="宋体" w:cs="宋体"/>
                <w:kern w:val="2"/>
                <w:sz w:val="24"/>
                <w:szCs w:val="24"/>
                <w:lang w:eastAsia="zh-CN" w:bidi="ar"/>
              </w:rPr>
              <w:t>康复</w:t>
            </w:r>
            <w:r>
              <w:rPr>
                <w:rFonts w:hint="eastAsia" w:ascii="宋体" w:hAnsi="宋体" w:eastAsia="宋体" w:cs="宋体"/>
                <w:kern w:val="2"/>
                <w:sz w:val="24"/>
                <w:szCs w:val="24"/>
                <w:lang w:bidi="ar"/>
              </w:rPr>
              <w:t>营养指导</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z w:val="24"/>
                <w:szCs w:val="24"/>
              </w:rPr>
              <w:t>开展</w:t>
            </w:r>
            <w:r>
              <w:rPr>
                <w:rFonts w:hint="eastAsia" w:ascii="宋体" w:hAnsi="宋体" w:eastAsia="宋体" w:cs="宋体"/>
                <w:snapToGrid/>
                <w:kern w:val="2"/>
                <w:sz w:val="24"/>
                <w:szCs w:val="24"/>
              </w:rPr>
              <w:t>营养风险筛查与营养</w:t>
            </w:r>
            <w:r>
              <w:rPr>
                <w:rFonts w:hint="eastAsia" w:ascii="宋体" w:hAnsi="宋体" w:eastAsia="宋体" w:cs="宋体"/>
                <w:snapToGrid/>
                <w:kern w:val="2"/>
                <w:sz w:val="24"/>
                <w:szCs w:val="24"/>
                <w:lang w:eastAsia="zh-CN"/>
              </w:rPr>
              <w:t>状况</w:t>
            </w:r>
            <w:r>
              <w:rPr>
                <w:rFonts w:hint="eastAsia" w:ascii="宋体" w:hAnsi="宋体" w:eastAsia="宋体" w:cs="宋体"/>
                <w:snapToGrid/>
                <w:kern w:val="2"/>
                <w:sz w:val="24"/>
                <w:szCs w:val="24"/>
              </w:rPr>
              <w:t>评价，进行</w:t>
            </w:r>
            <w:r>
              <w:rPr>
                <w:rFonts w:hint="eastAsia" w:ascii="宋体" w:hAnsi="宋体" w:eastAsia="宋体" w:cs="宋体"/>
                <w:sz w:val="24"/>
                <w:szCs w:val="24"/>
              </w:rPr>
              <w:t>营养指导。</w:t>
            </w:r>
          </w:p>
        </w:tc>
      </w:tr>
      <w:tr>
        <w:tblPrEx>
          <w:tblCellMar>
            <w:top w:w="0" w:type="dxa"/>
            <w:left w:w="0" w:type="dxa"/>
            <w:bottom w:w="0" w:type="dxa"/>
            <w:right w:w="0" w:type="dxa"/>
          </w:tblCellMar>
        </w:tblPrEx>
        <w:trPr>
          <w:trHeight w:val="1115"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spacing w:line="560" w:lineRule="exact"/>
              <w:ind w:firstLine="0" w:firstLineChars="0"/>
              <w:jc w:val="center"/>
              <w:textAlignment w:val="auto"/>
              <w:rPr>
                <w:rFonts w:hint="eastAsia" w:ascii="宋体" w:hAnsi="宋体" w:eastAsia="宋体" w:cs="宋体"/>
                <w:b w:val="0"/>
                <w:bCs w:val="0"/>
                <w:snapToGrid/>
                <w:kern w:val="2"/>
                <w:sz w:val="24"/>
                <w:szCs w:val="24"/>
              </w:rPr>
            </w:pPr>
            <w:r>
              <w:rPr>
                <w:rFonts w:hint="eastAsia" w:ascii="宋体" w:hAnsi="宋体" w:eastAsia="宋体" w:cs="宋体"/>
                <w:b w:val="0"/>
                <w:bCs w:val="0"/>
                <w:snapToGrid/>
                <w:kern w:val="2"/>
                <w:sz w:val="24"/>
                <w:szCs w:val="24"/>
              </w:rPr>
              <w:t>6.双向转诊</w:t>
            </w:r>
          </w:p>
          <w:p>
            <w:pPr>
              <w:widowControl/>
              <w:numPr>
                <w:ilvl w:val="0"/>
                <w:numId w:val="0"/>
              </w:numPr>
              <w:spacing w:line="560" w:lineRule="exact"/>
              <w:ind w:firstLine="0" w:firstLineChars="0"/>
              <w:jc w:val="center"/>
              <w:textAlignment w:val="auto"/>
              <w:rPr>
                <w:rFonts w:hint="eastAsia" w:ascii="宋体" w:hAnsi="宋体" w:eastAsia="宋体" w:cs="宋体"/>
                <w:b w:val="0"/>
                <w:bCs w:val="0"/>
                <w:snapToGrid/>
                <w:kern w:val="2"/>
                <w:sz w:val="24"/>
                <w:szCs w:val="24"/>
              </w:rPr>
            </w:pPr>
            <w:r>
              <w:rPr>
                <w:rFonts w:hint="eastAsia" w:ascii="宋体" w:hAnsi="宋体" w:eastAsia="宋体" w:cs="宋体"/>
                <w:b w:val="0"/>
                <w:bCs w:val="0"/>
                <w:snapToGrid/>
                <w:kern w:val="2"/>
                <w:sz w:val="24"/>
                <w:szCs w:val="24"/>
              </w:rPr>
              <w:t>管理</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6.1向上转诊</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与上级医院或职业病医院签订双向转诊协议。</w:t>
            </w:r>
            <w:r>
              <w:rPr>
                <w:rFonts w:hint="default" w:ascii="宋体" w:hAnsi="宋体" w:eastAsia="宋体" w:cs="宋体"/>
                <w:snapToGrid/>
                <w:kern w:val="2"/>
                <w:sz w:val="24"/>
                <w:szCs w:val="24"/>
              </w:rPr>
              <w:t>康复站可向上级医院或职业病医院</w:t>
            </w:r>
            <w:r>
              <w:rPr>
                <w:rFonts w:hint="eastAsia" w:ascii="宋体" w:hAnsi="宋体" w:eastAsia="宋体" w:cs="宋体"/>
                <w:snapToGrid/>
                <w:kern w:val="2"/>
                <w:sz w:val="24"/>
                <w:szCs w:val="24"/>
              </w:rPr>
              <w:t>转诊符合《基层医疗机构尘肺病康复站建设与管理指南（试行）》第十九条转诊条件</w:t>
            </w:r>
            <w:r>
              <w:rPr>
                <w:rFonts w:hint="default" w:ascii="宋体" w:hAnsi="宋体" w:eastAsia="宋体" w:cs="宋体"/>
                <w:snapToGrid/>
                <w:kern w:val="2"/>
                <w:sz w:val="24"/>
                <w:szCs w:val="24"/>
              </w:rPr>
              <w:t>规定的尘肺病</w:t>
            </w:r>
            <w:r>
              <w:rPr>
                <w:rFonts w:hint="eastAsia" w:ascii="宋体" w:hAnsi="宋体" w:eastAsia="宋体" w:cs="宋体"/>
                <w:snapToGrid/>
                <w:kern w:val="2"/>
                <w:sz w:val="24"/>
                <w:szCs w:val="24"/>
              </w:rPr>
              <w:t>患者。</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6.2接受转诊</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与上级医院或职业病医院签订双向转诊协议。</w:t>
            </w:r>
            <w:r>
              <w:rPr>
                <w:rFonts w:hint="default" w:ascii="宋体" w:hAnsi="宋体" w:eastAsia="宋体" w:cs="宋体"/>
                <w:snapToGrid/>
                <w:kern w:val="2"/>
                <w:sz w:val="24"/>
                <w:szCs w:val="24"/>
              </w:rPr>
              <w:t>康复站可接受上级医院或职业病医院</w:t>
            </w:r>
            <w:r>
              <w:rPr>
                <w:rFonts w:hint="eastAsia" w:ascii="宋体" w:hAnsi="宋体" w:eastAsia="宋体" w:cs="宋体"/>
                <w:snapToGrid/>
                <w:kern w:val="2"/>
                <w:sz w:val="24"/>
                <w:szCs w:val="24"/>
              </w:rPr>
              <w:t>符合《基层医疗机构尘肺病康复站建设与管理指南（试行）》第三条规定的日常生活能力（ADL）评分分值≥50分的尘肺病患者。</w:t>
            </w:r>
          </w:p>
        </w:tc>
      </w:tr>
      <w:tr>
        <w:tblPrEx>
          <w:tblCellMar>
            <w:top w:w="0" w:type="dxa"/>
            <w:left w:w="0" w:type="dxa"/>
            <w:bottom w:w="0" w:type="dxa"/>
            <w:right w:w="0" w:type="dxa"/>
          </w:tblCellMar>
        </w:tblPrEx>
        <w:trPr>
          <w:trHeight w:val="678" w:hRule="atLeast"/>
          <w:jc w:val="center"/>
        </w:trPr>
        <w:tc>
          <w:tcPr>
            <w:tcW w:w="15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ascii="Times New Roman" w:hAnsi="Times New Roman" w:eastAsia="仿宋_GB2312"/>
                <w:sz w:val="32"/>
              </w:rPr>
            </w:pPr>
            <w:r>
              <w:rPr>
                <w:rFonts w:hint="eastAsia" w:ascii="宋体" w:hAnsi="宋体" w:eastAsia="宋体" w:cs="宋体"/>
                <w:b w:val="0"/>
                <w:bCs w:val="0"/>
                <w:snapToGrid/>
                <w:kern w:val="2"/>
                <w:sz w:val="24"/>
                <w:szCs w:val="24"/>
              </w:rPr>
              <w:t>7.健康管理</w:t>
            </w:r>
          </w:p>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7.1掌握辖区尘肺病患者</w:t>
            </w:r>
          </w:p>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eastAsia="zh-CN" w:bidi="ar"/>
              </w:rPr>
              <w:t>现状与</w:t>
            </w:r>
            <w:r>
              <w:rPr>
                <w:rFonts w:hint="eastAsia" w:ascii="宋体" w:hAnsi="宋体" w:eastAsia="宋体" w:cs="宋体"/>
                <w:kern w:val="2"/>
                <w:sz w:val="24"/>
                <w:szCs w:val="24"/>
                <w:lang w:bidi="ar"/>
              </w:rPr>
              <w:t>康复状况</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lang w:eastAsia="zh-CN"/>
              </w:rPr>
              <w:t>持续开展尘肺病主动监测、筛查与随访调查，掌握辖区内尘肺病患者现状。</w:t>
            </w:r>
            <w:r>
              <w:rPr>
                <w:rFonts w:hint="eastAsia" w:ascii="宋体" w:hAnsi="宋体" w:eastAsia="宋体" w:cs="宋体"/>
                <w:snapToGrid/>
                <w:kern w:val="2"/>
                <w:sz w:val="24"/>
                <w:szCs w:val="24"/>
              </w:rPr>
              <w:t>定期分析辖区内尘肺病患者健康档案，掌握辖区内尘肺病患者及其并发症的基本情况，特别是康复前、康复期间的相关康复评定指标的变化情况，以评估康复效果。</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7.2开展家庭医生签约服务</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家庭医生或康复团队与尘肺病患者签订服务协议，对签约患者的康复问题实行首诊负责，为患者提供长期的康复管理服务。</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7.3提供居家康复指导</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napToGrid/>
                <w:kern w:val="2"/>
                <w:sz w:val="24"/>
                <w:szCs w:val="24"/>
              </w:rPr>
            </w:pPr>
            <w:r>
              <w:rPr>
                <w:rFonts w:hint="eastAsia" w:ascii="宋体" w:hAnsi="宋体" w:eastAsia="宋体" w:cs="宋体"/>
                <w:snapToGrid/>
                <w:kern w:val="2"/>
                <w:sz w:val="24"/>
                <w:szCs w:val="24"/>
              </w:rPr>
              <w:t>指导尘肺病患者在社区或家庭开展运动</w:t>
            </w:r>
            <w:r>
              <w:rPr>
                <w:rFonts w:hint="eastAsia" w:ascii="宋体" w:hAnsi="宋体" w:eastAsia="宋体" w:cs="宋体"/>
                <w:snapToGrid/>
                <w:kern w:val="2"/>
                <w:sz w:val="24"/>
                <w:szCs w:val="24"/>
                <w:lang w:eastAsia="zh-CN"/>
              </w:rPr>
              <w:t>与呼吸康复</w:t>
            </w:r>
            <w:r>
              <w:rPr>
                <w:rFonts w:hint="eastAsia" w:ascii="宋体" w:hAnsi="宋体" w:eastAsia="宋体" w:cs="宋体"/>
                <w:snapToGrid/>
                <w:kern w:val="2"/>
                <w:sz w:val="24"/>
                <w:szCs w:val="24"/>
              </w:rPr>
              <w:t>、生活自理和社会适应能力等康复训练。</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7.4开展健康教育</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通过多种形式开展尘肺病预防和康复知识宣传教育。举办专题讲座、发放普及读物和宣传品、提供康复咨询。</w:t>
            </w:r>
          </w:p>
          <w:p>
            <w:pPr>
              <w:widowControl/>
              <w:snapToGrid w:val="0"/>
              <w:spacing w:line="5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napToGrid/>
                <w:kern w:val="2"/>
                <w:sz w:val="24"/>
                <w:szCs w:val="24"/>
                <w:lang w:val="en-US" w:eastAsia="zh-CN" w:bidi="ar-SA"/>
              </w:rPr>
              <w:t>营造积极乐观的康复治疗氛围，康复站所在机构设有尘肺病预防知识宣传栏、展板，康复区域合理设置电子屏、挂图等传播预防和改善呼吸功能障碍的理念和方法，介绍康复技术、训练方法、成功案例，</w:t>
            </w:r>
            <w:r>
              <w:rPr>
                <w:rFonts w:hint="eastAsia" w:ascii="宋体" w:hAnsi="宋体" w:eastAsia="宋体" w:cs="宋体"/>
                <w:snapToGrid/>
                <w:kern w:val="2"/>
                <w:sz w:val="24"/>
                <w:szCs w:val="24"/>
                <w:lang w:eastAsia="zh-CN" w:bidi="ar-SA"/>
              </w:rPr>
              <w:t>突出</w:t>
            </w:r>
            <w:r>
              <w:rPr>
                <w:rFonts w:hint="eastAsia" w:ascii="宋体" w:hAnsi="宋体" w:eastAsia="宋体" w:cs="宋体"/>
                <w:snapToGrid/>
                <w:kern w:val="2"/>
                <w:sz w:val="24"/>
                <w:szCs w:val="24"/>
                <w:lang w:val="en-US" w:eastAsia="zh-CN" w:bidi="ar-SA"/>
              </w:rPr>
              <w:t>康复</w:t>
            </w:r>
            <w:r>
              <w:rPr>
                <w:rFonts w:hint="eastAsia" w:ascii="宋体" w:hAnsi="宋体" w:eastAsia="宋体" w:cs="宋体"/>
                <w:snapToGrid/>
                <w:kern w:val="2"/>
                <w:sz w:val="24"/>
                <w:szCs w:val="24"/>
                <w:lang w:eastAsia="zh-CN" w:bidi="ar-SA"/>
              </w:rPr>
              <w:t>效果</w:t>
            </w:r>
            <w:r>
              <w:rPr>
                <w:rFonts w:hint="eastAsia" w:ascii="宋体" w:hAnsi="宋体" w:eastAsia="宋体" w:cs="宋体"/>
                <w:snapToGrid/>
                <w:kern w:val="2"/>
                <w:sz w:val="24"/>
                <w:szCs w:val="24"/>
                <w:lang w:val="en-US" w:eastAsia="zh-CN" w:bidi="ar-SA"/>
              </w:rPr>
              <w:t>。</w:t>
            </w:r>
          </w:p>
        </w:tc>
      </w:tr>
      <w:tr>
        <w:tblPrEx>
          <w:tblCellMar>
            <w:top w:w="0" w:type="dxa"/>
            <w:left w:w="0" w:type="dxa"/>
            <w:bottom w:w="0" w:type="dxa"/>
            <w:right w:w="0" w:type="dxa"/>
          </w:tblCellMar>
        </w:tblPrEx>
        <w:trPr>
          <w:trHeight w:val="1115" w:hRule="atLeast"/>
          <w:jc w:val="center"/>
        </w:trPr>
        <w:tc>
          <w:tcPr>
            <w:tcW w:w="15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rPr>
            </w:pPr>
          </w:p>
        </w:tc>
        <w:tc>
          <w:tcPr>
            <w:tcW w:w="278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bidi="ar"/>
              </w:rPr>
            </w:pPr>
            <w:r>
              <w:rPr>
                <w:rFonts w:hint="eastAsia" w:ascii="宋体" w:hAnsi="宋体" w:eastAsia="宋体" w:cs="宋体"/>
                <w:kern w:val="2"/>
                <w:sz w:val="24"/>
                <w:szCs w:val="24"/>
                <w:lang w:bidi="ar"/>
              </w:rPr>
              <w:t>7.5</w:t>
            </w:r>
            <w:r>
              <w:rPr>
                <w:rFonts w:hint="eastAsia" w:ascii="宋体" w:hAnsi="宋体" w:eastAsia="宋体" w:cs="宋体"/>
                <w:sz w:val="24"/>
                <w:szCs w:val="24"/>
              </w:rPr>
              <w:t>康复</w:t>
            </w:r>
            <w:r>
              <w:rPr>
                <w:rFonts w:hint="eastAsia" w:ascii="宋体" w:hAnsi="宋体" w:eastAsia="宋体" w:cs="宋体"/>
                <w:sz w:val="24"/>
                <w:szCs w:val="24"/>
                <w:lang w:eastAsia="zh-CN"/>
              </w:rPr>
              <w:t>激励</w:t>
            </w:r>
            <w:r>
              <w:rPr>
                <w:rFonts w:hint="eastAsia" w:ascii="宋体" w:hAnsi="宋体" w:eastAsia="宋体" w:cs="宋体"/>
                <w:sz w:val="24"/>
                <w:szCs w:val="24"/>
              </w:rPr>
              <w:t>机制</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560" w:lineRule="exact"/>
              <w:ind w:firstLine="0" w:firstLineChars="0"/>
              <w:jc w:val="left"/>
              <w:rPr>
                <w:rFonts w:hint="eastAsia" w:ascii="宋体" w:hAnsi="宋体" w:eastAsia="宋体" w:cs="宋体"/>
                <w:snapToGrid/>
                <w:kern w:val="2"/>
                <w:sz w:val="24"/>
                <w:szCs w:val="24"/>
                <w:lang w:val="en-US" w:eastAsia="zh-CN" w:bidi="ar-SA"/>
              </w:rPr>
            </w:pPr>
            <w:r>
              <w:rPr>
                <w:rFonts w:hint="eastAsia" w:ascii="宋体" w:hAnsi="宋体" w:eastAsia="宋体" w:cs="宋体"/>
                <w:kern w:val="2"/>
                <w:sz w:val="24"/>
                <w:szCs w:val="24"/>
                <w:lang w:val="en-US" w:eastAsia="zh-CN" w:bidi="ar-SA"/>
              </w:rPr>
              <w:t>实施康复</w:t>
            </w:r>
            <w:r>
              <w:rPr>
                <w:rFonts w:hint="eastAsia" w:ascii="宋体" w:hAnsi="宋体" w:eastAsia="宋体" w:cs="宋体"/>
                <w:kern w:val="2"/>
                <w:sz w:val="24"/>
                <w:szCs w:val="24"/>
                <w:lang w:eastAsia="zh-CN" w:bidi="ar-SA"/>
              </w:rPr>
              <w:t>激励</w:t>
            </w:r>
            <w:r>
              <w:rPr>
                <w:rFonts w:hint="eastAsia" w:ascii="宋体" w:hAnsi="宋体" w:eastAsia="宋体" w:cs="宋体"/>
                <w:kern w:val="2"/>
                <w:sz w:val="24"/>
                <w:szCs w:val="24"/>
                <w:lang w:val="en-US" w:eastAsia="zh-CN" w:bidi="ar-SA"/>
              </w:rPr>
              <w:t>管理，评选</w:t>
            </w:r>
            <w:r>
              <w:rPr>
                <w:rFonts w:hint="default" w:ascii="宋体" w:hAnsi="宋体" w:eastAsia="宋体" w:cs="宋体"/>
                <w:kern w:val="2"/>
                <w:sz w:val="24"/>
                <w:szCs w:val="24"/>
                <w:lang w:eastAsia="zh-CN" w:bidi="ar-SA"/>
              </w:rPr>
              <w:t>“</w:t>
            </w:r>
            <w:r>
              <w:rPr>
                <w:rFonts w:hint="eastAsia" w:ascii="宋体" w:hAnsi="宋体" w:eastAsia="宋体" w:cs="宋体"/>
                <w:kern w:val="2"/>
                <w:sz w:val="24"/>
                <w:szCs w:val="24"/>
                <w:lang w:val="en-US" w:eastAsia="zh-CN" w:bidi="ar-SA"/>
              </w:rPr>
              <w:t>康复达人</w:t>
            </w:r>
            <w:r>
              <w:rPr>
                <w:rFonts w:hint="default" w:ascii="宋体" w:hAnsi="宋体" w:eastAsia="宋体" w:cs="宋体"/>
                <w:kern w:val="2"/>
                <w:sz w:val="24"/>
                <w:szCs w:val="24"/>
                <w:lang w:eastAsia="zh-CN" w:bidi="ar-SA"/>
              </w:rPr>
              <w:t>”</w:t>
            </w:r>
            <w:r>
              <w:rPr>
                <w:rFonts w:hint="eastAsia" w:ascii="宋体" w:hAnsi="宋体" w:eastAsia="宋体" w:cs="宋体"/>
                <w:kern w:val="2"/>
                <w:sz w:val="24"/>
                <w:szCs w:val="24"/>
                <w:lang w:eastAsia="zh-CN" w:bidi="ar-SA"/>
              </w:rPr>
              <w:t>，</w:t>
            </w:r>
            <w:r>
              <w:rPr>
                <w:rFonts w:hint="eastAsia" w:ascii="宋体" w:hAnsi="宋体" w:eastAsia="宋体" w:cs="宋体"/>
                <w:kern w:val="2"/>
                <w:sz w:val="24"/>
                <w:szCs w:val="24"/>
                <w:lang w:val="en-US" w:eastAsia="zh-CN" w:bidi="ar-SA"/>
              </w:rPr>
              <w:t>给予一定奖励，激励患者规范、持续进行康复治疗。此评估项为推荐项。</w:t>
            </w:r>
          </w:p>
        </w:tc>
      </w:tr>
      <w:tr>
        <w:tblPrEx>
          <w:tblCellMar>
            <w:top w:w="0" w:type="dxa"/>
            <w:left w:w="0" w:type="dxa"/>
            <w:bottom w:w="0" w:type="dxa"/>
            <w:right w:w="0" w:type="dxa"/>
          </w:tblCellMar>
        </w:tblPrEx>
        <w:trPr>
          <w:trHeight w:val="1115" w:hRule="atLeast"/>
          <w:jc w:val="center"/>
        </w:trPr>
        <w:tc>
          <w:tcPr>
            <w:tcW w:w="151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spacing w:line="560" w:lineRule="exact"/>
              <w:ind w:firstLine="0" w:firstLineChars="0"/>
              <w:jc w:val="center"/>
              <w:textAlignment w:val="auto"/>
              <w:rPr>
                <w:rFonts w:hint="eastAsia" w:ascii="宋体" w:hAnsi="宋体" w:eastAsia="宋体" w:cs="宋体"/>
                <w:b w:val="0"/>
                <w:bCs w:val="0"/>
                <w:snapToGrid/>
                <w:kern w:val="2"/>
                <w:sz w:val="24"/>
                <w:szCs w:val="24"/>
                <w:lang w:val="en-US" w:eastAsia="zh-CN" w:bidi="ar-SA"/>
              </w:rPr>
            </w:pPr>
            <w:r>
              <w:rPr>
                <w:rFonts w:hint="default" w:ascii="宋体" w:hAnsi="宋体" w:eastAsia="宋体" w:cs="宋体"/>
                <w:b w:val="0"/>
                <w:bCs w:val="0"/>
                <w:snapToGrid/>
                <w:kern w:val="2"/>
                <w:sz w:val="24"/>
                <w:szCs w:val="24"/>
              </w:rPr>
              <w:t>8.</w:t>
            </w:r>
            <w:r>
              <w:rPr>
                <w:rFonts w:hint="eastAsia" w:ascii="宋体" w:hAnsi="宋体" w:eastAsia="宋体" w:cs="宋体"/>
                <w:b w:val="0"/>
                <w:bCs w:val="0"/>
                <w:snapToGrid/>
                <w:kern w:val="2"/>
                <w:sz w:val="24"/>
                <w:szCs w:val="24"/>
              </w:rPr>
              <w:t>患者依从性</w:t>
            </w:r>
            <w:r>
              <w:rPr>
                <w:rFonts w:hint="eastAsia" w:ascii="宋体" w:hAnsi="宋体" w:eastAsia="宋体" w:cs="宋体"/>
                <w:b w:val="0"/>
                <w:bCs w:val="0"/>
                <w:snapToGrid/>
                <w:kern w:val="2"/>
                <w:sz w:val="24"/>
                <w:szCs w:val="24"/>
                <w:lang w:eastAsia="zh-CN"/>
              </w:rPr>
              <w:t>管理</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8.1完成1个康复周期以上患者的比例</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5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napToGrid/>
                <w:kern w:val="2"/>
                <w:sz w:val="24"/>
                <w:szCs w:val="24"/>
                <w:lang w:val="en-US" w:eastAsia="zh-CN" w:bidi="ar-SA"/>
              </w:rPr>
              <w:t>采取措施加强科普宣传</w:t>
            </w:r>
            <w:r>
              <w:rPr>
                <w:rFonts w:hint="eastAsia" w:ascii="宋体" w:hAnsi="宋体" w:eastAsia="宋体" w:cs="宋体"/>
                <w:snapToGrid/>
                <w:kern w:val="2"/>
                <w:sz w:val="24"/>
                <w:szCs w:val="24"/>
                <w:lang w:eastAsia="zh-CN" w:bidi="ar-SA"/>
              </w:rPr>
              <w:t>与动员</w:t>
            </w:r>
            <w:r>
              <w:rPr>
                <w:rFonts w:hint="eastAsia" w:ascii="宋体" w:hAnsi="宋体" w:eastAsia="宋体" w:cs="宋体"/>
                <w:snapToGrid/>
                <w:kern w:val="2"/>
                <w:sz w:val="24"/>
                <w:szCs w:val="24"/>
                <w:lang w:val="en-US" w:eastAsia="zh-CN" w:bidi="ar-SA"/>
              </w:rPr>
              <w:t>，确保患者持续、规范进行康复。计算完成1个康复周期（1个康复疗程为5天，6个康复疗程为1个周期）以上患者的比例。</w:t>
            </w:r>
          </w:p>
        </w:tc>
      </w:tr>
      <w:tr>
        <w:tblPrEx>
          <w:tblCellMar>
            <w:top w:w="0" w:type="dxa"/>
            <w:left w:w="0" w:type="dxa"/>
            <w:bottom w:w="0" w:type="dxa"/>
            <w:right w:w="0" w:type="dxa"/>
          </w:tblCellMar>
        </w:tblPrEx>
        <w:trPr>
          <w:trHeight w:val="1115" w:hRule="atLeast"/>
          <w:jc w:val="center"/>
        </w:trPr>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lang w:val="en-US" w:eastAsia="zh-CN"/>
              </w:rPr>
            </w:pPr>
            <w:r>
              <w:rPr>
                <w:rFonts w:hint="eastAsia" w:ascii="宋体" w:hAnsi="宋体" w:eastAsia="宋体" w:cs="宋体"/>
                <w:b w:val="0"/>
                <w:bCs w:val="0"/>
                <w:snapToGrid/>
                <w:kern w:val="2"/>
                <w:sz w:val="24"/>
                <w:szCs w:val="24"/>
                <w:lang w:val="en-US" w:eastAsia="zh-CN"/>
              </w:rPr>
              <w:t>9</w:t>
            </w:r>
            <w:r>
              <w:rPr>
                <w:rFonts w:hint="eastAsia" w:ascii="宋体" w:hAnsi="宋体" w:eastAsia="宋体" w:cs="宋体"/>
                <w:b w:val="0"/>
                <w:bCs w:val="0"/>
                <w:snapToGrid/>
                <w:kern w:val="2"/>
                <w:sz w:val="24"/>
                <w:szCs w:val="24"/>
                <w:lang w:val="en" w:eastAsia="zh-CN"/>
              </w:rPr>
              <w:t>.辖区尘肺病患者康复参与情况</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sz w:val="24"/>
                <w:szCs w:val="24"/>
              </w:rPr>
            </w:pPr>
            <w:r>
              <w:rPr>
                <w:rFonts w:hint="default" w:ascii="宋体" w:hAnsi="宋体" w:eastAsia="宋体" w:cs="宋体"/>
                <w:sz w:val="24"/>
                <w:szCs w:val="24"/>
                <w:lang w:eastAsia="zh-CN"/>
              </w:rPr>
              <w:t>9</w:t>
            </w:r>
            <w:r>
              <w:rPr>
                <w:rFonts w:hint="eastAsia" w:ascii="宋体" w:hAnsi="宋体" w:eastAsia="宋体" w:cs="宋体"/>
                <w:sz w:val="24"/>
                <w:szCs w:val="24"/>
              </w:rPr>
              <w:t>.1</w:t>
            </w:r>
            <w:r>
              <w:rPr>
                <w:rFonts w:hint="eastAsia" w:ascii="宋体" w:hAnsi="宋体" w:eastAsia="宋体" w:cs="宋体"/>
                <w:sz w:val="24"/>
                <w:szCs w:val="24"/>
                <w:lang w:eastAsia="zh-CN"/>
              </w:rPr>
              <w:t>辖区尘肺病</w:t>
            </w:r>
            <w:r>
              <w:rPr>
                <w:rFonts w:hint="eastAsia" w:ascii="宋体" w:hAnsi="宋体" w:eastAsia="宋体" w:cs="宋体"/>
                <w:sz w:val="24"/>
                <w:szCs w:val="24"/>
              </w:rPr>
              <w:t>患者</w:t>
            </w:r>
            <w:r>
              <w:rPr>
                <w:rFonts w:hint="eastAsia" w:ascii="宋体" w:hAnsi="宋体" w:eastAsia="宋体" w:cs="宋体"/>
                <w:sz w:val="24"/>
                <w:szCs w:val="24"/>
                <w:lang w:eastAsia="zh-CN"/>
              </w:rPr>
              <w:t>参与康复的比例</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5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napToGrid/>
                <w:kern w:val="2"/>
                <w:sz w:val="24"/>
                <w:szCs w:val="24"/>
                <w:lang w:val="en-US" w:eastAsia="zh-CN" w:bidi="ar-SA"/>
              </w:rPr>
              <w:t>加强宣传动员，鼓励、激励适宜</w:t>
            </w:r>
            <w:r>
              <w:rPr>
                <w:rFonts w:hint="eastAsia" w:ascii="宋体" w:hAnsi="宋体" w:eastAsia="宋体" w:cs="宋体"/>
                <w:snapToGrid/>
                <w:kern w:val="2"/>
                <w:sz w:val="24"/>
                <w:szCs w:val="24"/>
                <w:lang w:eastAsia="zh-CN" w:bidi="ar-SA"/>
              </w:rPr>
              <w:t>康复</w:t>
            </w:r>
            <w:r>
              <w:rPr>
                <w:rFonts w:hint="eastAsia" w:ascii="宋体" w:hAnsi="宋体" w:eastAsia="宋体" w:cs="宋体"/>
                <w:snapToGrid/>
                <w:kern w:val="2"/>
                <w:sz w:val="24"/>
                <w:szCs w:val="24"/>
                <w:lang w:val="en-US" w:eastAsia="zh-CN" w:bidi="ar-SA"/>
              </w:rPr>
              <w:t>的患者参与</w:t>
            </w:r>
            <w:r>
              <w:rPr>
                <w:rFonts w:hint="eastAsia" w:ascii="宋体" w:hAnsi="宋体" w:eastAsia="宋体" w:cs="宋体"/>
                <w:snapToGrid/>
                <w:kern w:val="2"/>
                <w:sz w:val="24"/>
                <w:szCs w:val="24"/>
                <w:lang w:eastAsia="zh-CN" w:bidi="ar-SA"/>
              </w:rPr>
              <w:t>康复</w:t>
            </w:r>
            <w:r>
              <w:rPr>
                <w:rFonts w:hint="eastAsia" w:ascii="宋体" w:hAnsi="宋体" w:eastAsia="宋体" w:cs="宋体"/>
                <w:snapToGrid/>
                <w:kern w:val="2"/>
                <w:sz w:val="24"/>
                <w:szCs w:val="24"/>
                <w:lang w:val="en-US" w:eastAsia="zh-CN" w:bidi="ar-SA"/>
              </w:rPr>
              <w:t>。计算参与康复尘肺病患者数占辖区内适宜康复的尘肺病患者数的比例。</w:t>
            </w:r>
          </w:p>
        </w:tc>
      </w:tr>
      <w:tr>
        <w:tblPrEx>
          <w:tblCellMar>
            <w:top w:w="0" w:type="dxa"/>
            <w:left w:w="0" w:type="dxa"/>
            <w:bottom w:w="0" w:type="dxa"/>
            <w:right w:w="0" w:type="dxa"/>
          </w:tblCellMar>
        </w:tblPrEx>
        <w:trPr>
          <w:trHeight w:val="1115" w:hRule="atLeast"/>
          <w:jc w:val="center"/>
        </w:trPr>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b w:val="0"/>
                <w:bCs w:val="0"/>
                <w:snapToGrid/>
                <w:kern w:val="2"/>
                <w:sz w:val="24"/>
                <w:szCs w:val="24"/>
                <w:lang w:val="en-US" w:eastAsia="zh-CN"/>
              </w:rPr>
            </w:pPr>
            <w:r>
              <w:rPr>
                <w:rFonts w:hint="eastAsia" w:ascii="宋体" w:hAnsi="宋体" w:eastAsia="宋体" w:cs="宋体"/>
                <w:b w:val="0"/>
                <w:bCs w:val="0"/>
                <w:snapToGrid/>
                <w:kern w:val="2"/>
                <w:sz w:val="24"/>
                <w:szCs w:val="24"/>
                <w:lang w:val="en-US" w:eastAsia="zh-CN"/>
              </w:rPr>
              <w:t>10.患者对康复服务满意度</w:t>
            </w:r>
          </w:p>
        </w:tc>
        <w:tc>
          <w:tcPr>
            <w:tcW w:w="2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ind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.1患者</w:t>
            </w:r>
            <w:r>
              <w:rPr>
                <w:rFonts w:hint="eastAsia" w:ascii="宋体" w:hAnsi="宋体" w:eastAsia="宋体" w:cs="宋体"/>
                <w:sz w:val="24"/>
                <w:szCs w:val="24"/>
                <w:lang w:eastAsia="zh-CN"/>
              </w:rPr>
              <w:t>对康复服务满意比例</w:t>
            </w:r>
          </w:p>
        </w:tc>
        <w:tc>
          <w:tcPr>
            <w:tcW w:w="8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560" w:lineRule="exact"/>
              <w:ind w:firstLine="0" w:firstLineChars="0"/>
              <w:jc w:val="left"/>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以患者为中心，</w:t>
            </w:r>
            <w:r>
              <w:rPr>
                <w:rFonts w:hint="eastAsia" w:ascii="宋体" w:hAnsi="宋体" w:eastAsia="宋体" w:cs="宋体"/>
                <w:snapToGrid/>
                <w:kern w:val="2"/>
                <w:sz w:val="24"/>
                <w:szCs w:val="24"/>
                <w:lang w:eastAsia="zh-CN" w:bidi="ar-SA"/>
              </w:rPr>
              <w:t>持续推进</w:t>
            </w:r>
            <w:r>
              <w:rPr>
                <w:rFonts w:hint="eastAsia" w:ascii="宋体" w:hAnsi="宋体" w:eastAsia="宋体" w:cs="宋体"/>
                <w:snapToGrid/>
                <w:kern w:val="2"/>
                <w:sz w:val="24"/>
                <w:szCs w:val="24"/>
                <w:lang w:val="en-US" w:eastAsia="zh-CN" w:bidi="ar-SA"/>
              </w:rPr>
              <w:t>康复</w:t>
            </w:r>
            <w:r>
              <w:rPr>
                <w:rFonts w:hint="eastAsia" w:ascii="宋体" w:hAnsi="宋体" w:eastAsia="宋体" w:cs="宋体"/>
                <w:snapToGrid/>
                <w:kern w:val="2"/>
                <w:sz w:val="24"/>
                <w:szCs w:val="24"/>
                <w:lang w:eastAsia="zh-CN" w:bidi="ar-SA"/>
              </w:rPr>
              <w:t>成效</w:t>
            </w:r>
            <w:r>
              <w:rPr>
                <w:rFonts w:hint="eastAsia" w:ascii="宋体" w:hAnsi="宋体" w:eastAsia="宋体" w:cs="宋体"/>
                <w:snapToGrid/>
                <w:kern w:val="2"/>
                <w:sz w:val="24"/>
                <w:szCs w:val="24"/>
                <w:lang w:val="en-US" w:eastAsia="zh-CN" w:bidi="ar-SA"/>
              </w:rPr>
              <w:t>，改善患者生存质量。计算参与康复患者对康复服务满意的比例。</w:t>
            </w:r>
          </w:p>
        </w:tc>
      </w:tr>
    </w:tbl>
    <w:p>
      <w:pPr>
        <w:pStyle w:val="2"/>
        <w:rPr>
          <w:rFonts w:hint="eastAsia" w:ascii="仿宋_GB2312" w:eastAsia="仿宋_GB2312"/>
          <w:sz w:val="32"/>
          <w:szCs w:val="32"/>
          <w:lang w:eastAsia="zh-CN"/>
        </w:rPr>
      </w:pPr>
      <w:bookmarkStart w:id="0" w:name="_GoBack"/>
      <w:bookmarkEnd w:id="0"/>
    </w:p>
    <w:p>
      <w:pPr>
        <w:pStyle w:val="2"/>
        <w:rPr>
          <w:rFonts w:hint="eastAsia" w:ascii="仿宋_GB2312" w:eastAsia="仿宋_GB2312"/>
          <w:sz w:val="32"/>
          <w:szCs w:val="32"/>
          <w:lang w:eastAsia="zh-CN"/>
        </w:rPr>
      </w:pPr>
    </w:p>
    <w:p>
      <w:pPr>
        <w:jc w:val="left"/>
        <w:rPr>
          <w:rFonts w:hint="eastAsia" w:ascii="宋体" w:hAnsi="宋体" w:eastAsia="宋体" w:cs="宋体"/>
          <w:sz w:val="24"/>
          <w:szCs w:val="24"/>
          <w:lang w:val="en-US" w:eastAsia="zh-CN"/>
        </w:rPr>
      </w:pPr>
    </w:p>
    <w:sectPr>
      <w:footerReference r:id="rId5" w:type="default"/>
      <w:pgSz w:w="16838" w:h="11906" w:orient="landscape"/>
      <w:pgMar w:top="1800" w:right="1440" w:bottom="1800" w:left="1440" w:header="851" w:footer="850"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9F90"/>
    <w:multiLevelType w:val="multilevel"/>
    <w:tmpl w:val="86179F90"/>
    <w:lvl w:ilvl="0" w:tentative="0">
      <w:start w:val="1"/>
      <w:numFmt w:val="chineseCounting"/>
      <w:pStyle w:val="3"/>
      <w:suff w:val="space"/>
      <w:lvlText w:val="第%1章 "/>
      <w:lvlJc w:val="left"/>
      <w:pPr>
        <w:tabs>
          <w:tab w:val="left" w:pos="420"/>
        </w:tabs>
        <w:ind w:left="425" w:hanging="425"/>
      </w:pPr>
      <w:rPr>
        <w:rFonts w:hint="eastAsia"/>
      </w:rPr>
    </w:lvl>
    <w:lvl w:ilvl="1" w:tentative="0">
      <w:start w:val="1"/>
      <w:numFmt w:val="decimal"/>
      <w:pStyle w:val="4"/>
      <w:isLgl/>
      <w:suff w:val="space"/>
      <w:lvlText w:val="%1.%2."/>
      <w:lvlJc w:val="left"/>
      <w:pPr>
        <w:tabs>
          <w:tab w:val="left" w:pos="420"/>
        </w:tabs>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87E0CC31"/>
    <w:multiLevelType w:val="multilevel"/>
    <w:tmpl w:val="87E0CC31"/>
    <w:lvl w:ilvl="0" w:tentative="0">
      <w:start w:val="1"/>
      <w:numFmt w:val="chineseCounting"/>
      <w:suff w:val="nothing"/>
      <w:lvlText w:val="第%1章 "/>
      <w:lvlJc w:val="left"/>
      <w:pPr>
        <w:ind w:left="432" w:hanging="432"/>
      </w:pPr>
      <w:rPr>
        <w:rFonts w:hint="eastAsia"/>
      </w:rPr>
    </w:lvl>
    <w:lvl w:ilvl="1" w:tentative="0">
      <w:start w:val="1"/>
      <w:numFmt w:val="decimal"/>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2E3AD3"/>
    <w:rsid w:val="02C02722"/>
    <w:rsid w:val="03351BD3"/>
    <w:rsid w:val="044A0C68"/>
    <w:rsid w:val="046B19E4"/>
    <w:rsid w:val="04732647"/>
    <w:rsid w:val="04960995"/>
    <w:rsid w:val="05896C23"/>
    <w:rsid w:val="05D05BD6"/>
    <w:rsid w:val="062E7227"/>
    <w:rsid w:val="06336DDC"/>
    <w:rsid w:val="065C332B"/>
    <w:rsid w:val="068C11C4"/>
    <w:rsid w:val="06977505"/>
    <w:rsid w:val="06993E7B"/>
    <w:rsid w:val="06E91AA9"/>
    <w:rsid w:val="072E2612"/>
    <w:rsid w:val="076676A4"/>
    <w:rsid w:val="07980477"/>
    <w:rsid w:val="080F08D8"/>
    <w:rsid w:val="082B32BA"/>
    <w:rsid w:val="08A42CF4"/>
    <w:rsid w:val="08CF2AB1"/>
    <w:rsid w:val="08EB2D4B"/>
    <w:rsid w:val="08EC6A47"/>
    <w:rsid w:val="092B04EE"/>
    <w:rsid w:val="095073FA"/>
    <w:rsid w:val="0968078F"/>
    <w:rsid w:val="097924AD"/>
    <w:rsid w:val="097F6E86"/>
    <w:rsid w:val="099E4BE6"/>
    <w:rsid w:val="09B15E18"/>
    <w:rsid w:val="09DF0839"/>
    <w:rsid w:val="0A0E77C7"/>
    <w:rsid w:val="0A2A20BB"/>
    <w:rsid w:val="0AA84310"/>
    <w:rsid w:val="0AB06CC8"/>
    <w:rsid w:val="0ACE0464"/>
    <w:rsid w:val="0AF3175C"/>
    <w:rsid w:val="0B422678"/>
    <w:rsid w:val="0B457414"/>
    <w:rsid w:val="0B563D4B"/>
    <w:rsid w:val="0BA0192B"/>
    <w:rsid w:val="0C0B299C"/>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252F1A"/>
    <w:rsid w:val="11321245"/>
    <w:rsid w:val="113A003D"/>
    <w:rsid w:val="11576171"/>
    <w:rsid w:val="11A033A3"/>
    <w:rsid w:val="11B048ED"/>
    <w:rsid w:val="11F5236B"/>
    <w:rsid w:val="11F9487A"/>
    <w:rsid w:val="12837D99"/>
    <w:rsid w:val="12A360E6"/>
    <w:rsid w:val="12BF2E33"/>
    <w:rsid w:val="12BF544B"/>
    <w:rsid w:val="12C556F3"/>
    <w:rsid w:val="12CC4E90"/>
    <w:rsid w:val="13070788"/>
    <w:rsid w:val="1319097B"/>
    <w:rsid w:val="131D09E3"/>
    <w:rsid w:val="133616E2"/>
    <w:rsid w:val="13451652"/>
    <w:rsid w:val="13475AB7"/>
    <w:rsid w:val="139B649A"/>
    <w:rsid w:val="13AC20DD"/>
    <w:rsid w:val="13B02E76"/>
    <w:rsid w:val="13E65B46"/>
    <w:rsid w:val="140C3B0E"/>
    <w:rsid w:val="143F2545"/>
    <w:rsid w:val="14706530"/>
    <w:rsid w:val="1480214E"/>
    <w:rsid w:val="15141074"/>
    <w:rsid w:val="152E5B6B"/>
    <w:rsid w:val="15485925"/>
    <w:rsid w:val="15833B55"/>
    <w:rsid w:val="15E1296A"/>
    <w:rsid w:val="15E536DF"/>
    <w:rsid w:val="15EB4E6A"/>
    <w:rsid w:val="15EC088E"/>
    <w:rsid w:val="161D7A6F"/>
    <w:rsid w:val="165D4FD4"/>
    <w:rsid w:val="16A74369"/>
    <w:rsid w:val="16D472C8"/>
    <w:rsid w:val="16E92923"/>
    <w:rsid w:val="1705612B"/>
    <w:rsid w:val="17E12034"/>
    <w:rsid w:val="180C0990"/>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4C32C6"/>
    <w:rsid w:val="1A9829AF"/>
    <w:rsid w:val="1A9C7004"/>
    <w:rsid w:val="1A9F3105"/>
    <w:rsid w:val="1A9F6F05"/>
    <w:rsid w:val="1AE531A4"/>
    <w:rsid w:val="1B0B2485"/>
    <w:rsid w:val="1B28788F"/>
    <w:rsid w:val="1B4377B5"/>
    <w:rsid w:val="1B755320"/>
    <w:rsid w:val="1B7B08D1"/>
    <w:rsid w:val="1BA73AA4"/>
    <w:rsid w:val="1BB73749"/>
    <w:rsid w:val="1BD12C96"/>
    <w:rsid w:val="1BEC3A64"/>
    <w:rsid w:val="1C2D7273"/>
    <w:rsid w:val="1C3146DA"/>
    <w:rsid w:val="1CC66615"/>
    <w:rsid w:val="1CCC633E"/>
    <w:rsid w:val="1CDC6D15"/>
    <w:rsid w:val="1D0906BB"/>
    <w:rsid w:val="1D4C33F0"/>
    <w:rsid w:val="1D547FB4"/>
    <w:rsid w:val="1D7E1E72"/>
    <w:rsid w:val="1D9D1ED9"/>
    <w:rsid w:val="1DCB7E60"/>
    <w:rsid w:val="1DD40918"/>
    <w:rsid w:val="1DF84FC9"/>
    <w:rsid w:val="1E805D69"/>
    <w:rsid w:val="1EDC165B"/>
    <w:rsid w:val="1EF54C87"/>
    <w:rsid w:val="1F6F0FE2"/>
    <w:rsid w:val="1F870D20"/>
    <w:rsid w:val="1F876ED8"/>
    <w:rsid w:val="1F993631"/>
    <w:rsid w:val="1FB75AF3"/>
    <w:rsid w:val="1FDC05B2"/>
    <w:rsid w:val="200D117F"/>
    <w:rsid w:val="2043553F"/>
    <w:rsid w:val="20727DD8"/>
    <w:rsid w:val="207E5832"/>
    <w:rsid w:val="20A609F4"/>
    <w:rsid w:val="20D82189"/>
    <w:rsid w:val="20DB22C8"/>
    <w:rsid w:val="20E11B69"/>
    <w:rsid w:val="20EB4A12"/>
    <w:rsid w:val="20FB1FD1"/>
    <w:rsid w:val="21271B30"/>
    <w:rsid w:val="21817DC8"/>
    <w:rsid w:val="21A17A20"/>
    <w:rsid w:val="21BF1549"/>
    <w:rsid w:val="21CC3338"/>
    <w:rsid w:val="220A127E"/>
    <w:rsid w:val="22582B2D"/>
    <w:rsid w:val="22A7377A"/>
    <w:rsid w:val="22C33482"/>
    <w:rsid w:val="234B61D6"/>
    <w:rsid w:val="236D7992"/>
    <w:rsid w:val="237E0413"/>
    <w:rsid w:val="23831E85"/>
    <w:rsid w:val="23F54DA7"/>
    <w:rsid w:val="240045EA"/>
    <w:rsid w:val="24006ABF"/>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0B4BB9"/>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3E5763D"/>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2B3573"/>
    <w:rsid w:val="38396F83"/>
    <w:rsid w:val="386B7C02"/>
    <w:rsid w:val="388F4070"/>
    <w:rsid w:val="38B717C0"/>
    <w:rsid w:val="39040907"/>
    <w:rsid w:val="393D6FEF"/>
    <w:rsid w:val="39632FCF"/>
    <w:rsid w:val="399D63DA"/>
    <w:rsid w:val="39C1092A"/>
    <w:rsid w:val="39E74D79"/>
    <w:rsid w:val="3A4D332D"/>
    <w:rsid w:val="3A605239"/>
    <w:rsid w:val="3A687C56"/>
    <w:rsid w:val="3AA02DFD"/>
    <w:rsid w:val="3AD37DB6"/>
    <w:rsid w:val="3B765C41"/>
    <w:rsid w:val="3B9065FA"/>
    <w:rsid w:val="3B9A03DC"/>
    <w:rsid w:val="3BAC7FF0"/>
    <w:rsid w:val="3BE251FF"/>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5C7E57"/>
    <w:rsid w:val="406F0719"/>
    <w:rsid w:val="40707643"/>
    <w:rsid w:val="40AA7B9C"/>
    <w:rsid w:val="40C73D4E"/>
    <w:rsid w:val="40CE2775"/>
    <w:rsid w:val="40D00933"/>
    <w:rsid w:val="41195D48"/>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2321A8"/>
    <w:rsid w:val="464B7434"/>
    <w:rsid w:val="467C2857"/>
    <w:rsid w:val="46947DF8"/>
    <w:rsid w:val="469D3A52"/>
    <w:rsid w:val="46C949E9"/>
    <w:rsid w:val="46D71FE6"/>
    <w:rsid w:val="47610182"/>
    <w:rsid w:val="478F28A2"/>
    <w:rsid w:val="484A786D"/>
    <w:rsid w:val="48753139"/>
    <w:rsid w:val="48A04700"/>
    <w:rsid w:val="48A60C96"/>
    <w:rsid w:val="48EA3C76"/>
    <w:rsid w:val="48ED6A25"/>
    <w:rsid w:val="493B2AD4"/>
    <w:rsid w:val="498C0C42"/>
    <w:rsid w:val="49A637DA"/>
    <w:rsid w:val="49B2579F"/>
    <w:rsid w:val="49BF4AC4"/>
    <w:rsid w:val="49CF62BD"/>
    <w:rsid w:val="49EF5432"/>
    <w:rsid w:val="4A161186"/>
    <w:rsid w:val="4A2F2D65"/>
    <w:rsid w:val="4A43731E"/>
    <w:rsid w:val="4A6A26C9"/>
    <w:rsid w:val="4A7B3956"/>
    <w:rsid w:val="4A9725E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18603A"/>
    <w:rsid w:val="4E367EAE"/>
    <w:rsid w:val="4E542860"/>
    <w:rsid w:val="4E796594"/>
    <w:rsid w:val="4E8A0D1D"/>
    <w:rsid w:val="4EA27AD9"/>
    <w:rsid w:val="4EA35165"/>
    <w:rsid w:val="4EEA77A2"/>
    <w:rsid w:val="4F1764F2"/>
    <w:rsid w:val="4F7C1488"/>
    <w:rsid w:val="4FA65AFA"/>
    <w:rsid w:val="4FBD59E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4CB518A"/>
    <w:rsid w:val="55606561"/>
    <w:rsid w:val="55844053"/>
    <w:rsid w:val="55915F1C"/>
    <w:rsid w:val="55B42450"/>
    <w:rsid w:val="565A4F5F"/>
    <w:rsid w:val="567210F2"/>
    <w:rsid w:val="56A15432"/>
    <w:rsid w:val="56CB24CE"/>
    <w:rsid w:val="56D50981"/>
    <w:rsid w:val="56DD7248"/>
    <w:rsid w:val="56F24C1A"/>
    <w:rsid w:val="572962D9"/>
    <w:rsid w:val="576D77DD"/>
    <w:rsid w:val="57812E7F"/>
    <w:rsid w:val="57EC75EA"/>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665C11"/>
    <w:rsid w:val="5BA42697"/>
    <w:rsid w:val="5BFC7BA9"/>
    <w:rsid w:val="5C381374"/>
    <w:rsid w:val="5C44524E"/>
    <w:rsid w:val="5C603EEF"/>
    <w:rsid w:val="5C794A68"/>
    <w:rsid w:val="5C8313B3"/>
    <w:rsid w:val="5CC507B6"/>
    <w:rsid w:val="5CDF68D8"/>
    <w:rsid w:val="5D695DA5"/>
    <w:rsid w:val="5D735B94"/>
    <w:rsid w:val="5D743596"/>
    <w:rsid w:val="5D7A04E9"/>
    <w:rsid w:val="5E6A530B"/>
    <w:rsid w:val="5ED6257D"/>
    <w:rsid w:val="5F1713CB"/>
    <w:rsid w:val="5F413A41"/>
    <w:rsid w:val="5FA769D1"/>
    <w:rsid w:val="5FB25805"/>
    <w:rsid w:val="5FE75753"/>
    <w:rsid w:val="605E7786"/>
    <w:rsid w:val="60E17681"/>
    <w:rsid w:val="610927A0"/>
    <w:rsid w:val="616C26E6"/>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9C345D"/>
    <w:rsid w:val="67AD02FF"/>
    <w:rsid w:val="67CD3E93"/>
    <w:rsid w:val="67D500AC"/>
    <w:rsid w:val="67D61280"/>
    <w:rsid w:val="68541290"/>
    <w:rsid w:val="685A66B3"/>
    <w:rsid w:val="68D425D0"/>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625A72"/>
    <w:rsid w:val="6BD00000"/>
    <w:rsid w:val="6BD4765B"/>
    <w:rsid w:val="6BF018DB"/>
    <w:rsid w:val="6BFD7EA6"/>
    <w:rsid w:val="6C0539EF"/>
    <w:rsid w:val="6C467711"/>
    <w:rsid w:val="6C7A24D7"/>
    <w:rsid w:val="6CA65BFC"/>
    <w:rsid w:val="6CEC2D11"/>
    <w:rsid w:val="6CEC3A86"/>
    <w:rsid w:val="6D15056F"/>
    <w:rsid w:val="6D235A8D"/>
    <w:rsid w:val="6D4506BF"/>
    <w:rsid w:val="6D7922D8"/>
    <w:rsid w:val="6D9143ED"/>
    <w:rsid w:val="6DAF2603"/>
    <w:rsid w:val="6DDD563B"/>
    <w:rsid w:val="6E17004D"/>
    <w:rsid w:val="6E1D1819"/>
    <w:rsid w:val="6E2702F2"/>
    <w:rsid w:val="6E845C78"/>
    <w:rsid w:val="6EB80BE3"/>
    <w:rsid w:val="6ED15532"/>
    <w:rsid w:val="6ED46285"/>
    <w:rsid w:val="6EE34597"/>
    <w:rsid w:val="6F04705D"/>
    <w:rsid w:val="6F115FA0"/>
    <w:rsid w:val="6F132C2A"/>
    <w:rsid w:val="6F436938"/>
    <w:rsid w:val="6F5227DA"/>
    <w:rsid w:val="6F7B4C4A"/>
    <w:rsid w:val="6FD232AB"/>
    <w:rsid w:val="6FE54A4F"/>
    <w:rsid w:val="6FF75449"/>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DC6E38"/>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58115A"/>
    <w:rsid w:val="769E166F"/>
    <w:rsid w:val="76AE24BD"/>
    <w:rsid w:val="76B0629A"/>
    <w:rsid w:val="76ED6469"/>
    <w:rsid w:val="76F0172E"/>
    <w:rsid w:val="7702704E"/>
    <w:rsid w:val="771D33A0"/>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40725"/>
    <w:rsid w:val="7BE547DC"/>
    <w:rsid w:val="7C0A3AFD"/>
    <w:rsid w:val="7C1B1F4A"/>
    <w:rsid w:val="7C3F21D2"/>
    <w:rsid w:val="7CC7290F"/>
    <w:rsid w:val="7CCD4D16"/>
    <w:rsid w:val="7CFB4CAF"/>
    <w:rsid w:val="7D331A61"/>
    <w:rsid w:val="7DB44406"/>
    <w:rsid w:val="7DBE7B42"/>
    <w:rsid w:val="7DF3407B"/>
    <w:rsid w:val="7DF56635"/>
    <w:rsid w:val="7E133A0C"/>
    <w:rsid w:val="7E325167"/>
    <w:rsid w:val="7E8617E9"/>
    <w:rsid w:val="7E9916A7"/>
    <w:rsid w:val="7EB800BF"/>
    <w:rsid w:val="7F416B3C"/>
    <w:rsid w:val="7F534A21"/>
    <w:rsid w:val="7F817710"/>
    <w:rsid w:val="7FBB3070"/>
    <w:rsid w:val="7FC24B1B"/>
    <w:rsid w:val="7FC6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50" w:beforeLines="50" w:beforeAutospacing="0" w:after="50" w:afterLines="50" w:afterAutospacing="0" w:line="240" w:lineRule="auto"/>
      <w:ind w:left="425" w:hanging="425"/>
      <w:jc w:val="center"/>
      <w:outlineLvl w:val="0"/>
    </w:pPr>
    <w:rPr>
      <w:b/>
      <w:kern w:val="44"/>
      <w:sz w:val="32"/>
    </w:rPr>
  </w:style>
  <w:style w:type="paragraph" w:styleId="4">
    <w:name w:val="heading 2"/>
    <w:basedOn w:val="1"/>
    <w:next w:val="1"/>
    <w:unhideWhenUsed/>
    <w:qFormat/>
    <w:uiPriority w:val="0"/>
    <w:pPr>
      <w:keepNext/>
      <w:keepLines/>
      <w:numPr>
        <w:ilvl w:val="1"/>
        <w:numId w:val="1"/>
      </w:numPr>
      <w:tabs>
        <w:tab w:val="clear" w:pos="420"/>
      </w:tabs>
      <w:spacing w:before="50" w:beforeLines="50" w:after="50" w:afterLines="50" w:line="240" w:lineRule="auto"/>
      <w:ind w:left="0" w:firstLine="0"/>
      <w:outlineLvl w:val="1"/>
    </w:pPr>
    <w:rPr>
      <w:rFonts w:ascii="Cambria" w:hAnsi="Cambria" w:eastAsia="宋体"/>
      <w:b/>
      <w:bCs/>
      <w:sz w:val="28"/>
      <w:szCs w:val="32"/>
    </w:rPr>
  </w:style>
  <w:style w:type="paragraph" w:styleId="5">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12">
    <w:name w:val="Body Text"/>
    <w:basedOn w:val="1"/>
    <w:next w:val="13"/>
    <w:qFormat/>
    <w:uiPriority w:val="0"/>
    <w:pPr>
      <w:spacing w:after="140" w:line="276" w:lineRule="auto"/>
    </w:pPr>
  </w:style>
  <w:style w:type="paragraph" w:styleId="13">
    <w:name w:val="Body Text Indent"/>
    <w:basedOn w:val="1"/>
    <w:qFormat/>
    <w:uiPriority w:val="0"/>
    <w:pPr>
      <w:ind w:firstLine="640" w:firstLineChars="200"/>
    </w:pPr>
    <w:rPr>
      <w:sz w:val="32"/>
    </w:rPr>
  </w:style>
  <w:style w:type="paragraph" w:styleId="14">
    <w:name w:val="Block Text"/>
    <w:basedOn w:val="1"/>
    <w:qFormat/>
    <w:uiPriority w:val="0"/>
    <w:pPr>
      <w:widowControl/>
      <w:spacing w:after="120"/>
      <w:ind w:left="1440" w:leftChars="700" w:right="1440" w:rightChars="700"/>
      <w:jc w:val="left"/>
    </w:pPr>
    <w:rPr>
      <w:rFonts w:ascii="宋体" w:hAnsi="宋体" w:eastAsia="仿宋" w:cs="宋体"/>
      <w:kern w:val="0"/>
      <w:sz w:val="32"/>
      <w:szCs w:val="24"/>
    </w:rPr>
  </w:style>
  <w:style w:type="paragraph" w:styleId="15">
    <w:name w:val="toc 3"/>
    <w:basedOn w:val="1"/>
    <w:next w:val="1"/>
    <w:unhideWhenUsed/>
    <w:qFormat/>
    <w:uiPriority w:val="39"/>
    <w:pPr>
      <w:ind w:left="840" w:leftChars="400"/>
    </w:pPr>
  </w:style>
  <w:style w:type="paragraph" w:styleId="16">
    <w:name w:val="Plain Text"/>
    <w:basedOn w:val="1"/>
    <w:next w:val="1"/>
    <w:qFormat/>
    <w:uiPriority w:val="99"/>
    <w:rPr>
      <w:rFonts w:ascii="宋体" w:hAnsi="Courier New" w:cs="Courier New"/>
      <w:szCs w:val="21"/>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2"/>
    <w:basedOn w:val="1"/>
    <w:next w:val="1"/>
    <w:unhideWhenUsed/>
    <w:qFormat/>
    <w:uiPriority w:val="39"/>
    <w:pPr>
      <w:tabs>
        <w:tab w:val="right" w:leader="dot" w:pos="8982"/>
      </w:tabs>
      <w:ind w:left="420" w:leftChars="200"/>
      <w:jc w:val="center"/>
    </w:pPr>
    <w:rPr>
      <w:sz w:val="22"/>
      <w:szCs w:val="24"/>
    </w:rPr>
  </w:style>
  <w:style w:type="paragraph" w:styleId="21">
    <w:name w:val="Normal (Web)"/>
    <w:basedOn w:val="1"/>
    <w:qFormat/>
    <w:uiPriority w:val="0"/>
    <w:pPr>
      <w:spacing w:beforeAutospacing="1" w:afterAutospacing="1"/>
      <w:jc w:val="left"/>
    </w:pPr>
    <w:rPr>
      <w:kern w:val="0"/>
      <w:sz w:val="24"/>
    </w:rPr>
  </w:style>
  <w:style w:type="paragraph" w:styleId="22">
    <w:name w:val="index 1"/>
    <w:basedOn w:val="1"/>
    <w:next w:val="1"/>
    <w:qFormat/>
    <w:uiPriority w:val="99"/>
  </w:style>
  <w:style w:type="paragraph" w:styleId="23">
    <w:name w:val="Body Text First Indent"/>
    <w:basedOn w:val="12"/>
    <w:unhideWhenUsed/>
    <w:qFormat/>
    <w:uiPriority w:val="99"/>
    <w:pPr>
      <w:widowControl w:val="0"/>
      <w:ind w:firstLine="420" w:firstLineChars="100"/>
      <w:jc w:val="center"/>
    </w:pPr>
    <w:rPr>
      <w:rFonts w:ascii="Times New Roman" w:hAnsi="Times New Roman" w:eastAsia="宋体" w:cs="Times New Roman"/>
      <w:b/>
      <w:kern w:val="2"/>
      <w:sz w:val="32"/>
      <w:lang w:val="en-US" w:eastAsia="zh-CN" w:bidi="ar-SA"/>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NormalIndent"/>
    <w:basedOn w:val="1"/>
    <w:qFormat/>
    <w:uiPriority w:val="0"/>
    <w:pPr>
      <w:ind w:firstLine="420" w:firstLineChars="200"/>
    </w:pPr>
  </w:style>
  <w:style w:type="paragraph" w:customStyle="1" w:styleId="31">
    <w:name w:val="_Style 3"/>
    <w:basedOn w:val="1"/>
    <w:qFormat/>
    <w:uiPriority w:val="34"/>
    <w:pPr>
      <w:ind w:firstLine="420" w:firstLineChars="200"/>
    </w:pPr>
  </w:style>
  <w:style w:type="paragraph" w:customStyle="1" w:styleId="32">
    <w:name w:val="列表段落1"/>
    <w:basedOn w:val="1"/>
    <w:qFormat/>
    <w:uiPriority w:val="34"/>
    <w:pPr>
      <w:ind w:firstLine="420" w:firstLineChars="200"/>
    </w:pPr>
  </w:style>
  <w:style w:type="paragraph" w:customStyle="1" w:styleId="33">
    <w:name w:val=" Char"/>
    <w:basedOn w:val="1"/>
    <w:qFormat/>
    <w:uiPriority w:val="0"/>
    <w:rPr>
      <w:rFonts w:ascii="宋体" w:hAnsi="宋体" w:cs="Courier New"/>
      <w:sz w:val="32"/>
      <w:szCs w:val="32"/>
    </w:rPr>
  </w:style>
  <w:style w:type="character" w:customStyle="1" w:styleId="34">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2022-10-09T07:44:55Z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BB3FE391DE184FB2AE7B7C1D37276D39</vt:lpwstr>
  </property>
</Properties>
</file>