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48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北京市第一届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</w:rPr>
        <w:t>“职业健康达人”</w:t>
      </w:r>
      <w:r>
        <w:rPr>
          <w:rFonts w:hint="eastAsia" w:ascii="方正小标宋简体" w:hAnsi="Times New Roman" w:eastAsia="方正小标宋简体" w:cs="Times New Roman"/>
          <w:spacing w:val="-20"/>
          <w:sz w:val="44"/>
          <w:szCs w:val="44"/>
          <w:lang w:eastAsia="zh-CN"/>
        </w:rPr>
        <w:t>名单</w:t>
      </w:r>
    </w:p>
    <w:p>
      <w:pPr>
        <w:adjustRightInd w:val="0"/>
        <w:snapToGrid w:val="0"/>
        <w:spacing w:line="348" w:lineRule="auto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（共30人）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邱宪春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北京北大维信生物科技有限公司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谢立波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北京奔驰汽车有限公司工会办公室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赵金亮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北京城市排水集团有限责任公司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刘德斌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北京建工四建工程建设有限公司国航项目部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和贵山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中国航天科工集团职业病危害评价中心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郑春光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北京金隅琉水环保科技有限公司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张  磊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京东方光电科技有限公司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赵云飞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北京市政路桥正达道路科技有限公司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洪  静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中北华宇建筑工程公司工会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陈  健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中国船舶重工集团公司第七一四研究所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董兵超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中芯国际集成电路制造（北京）有限公司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刘丽娜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中芯北方集成电路制造（北京）有限公司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张海业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中芯北方集成电路制造（北京）有限公司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田  涛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北京京港地铁有限公司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耿  伟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北京市建筑设计研究院有限公司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pacing w:val="-23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李  岩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-6"/>
          <w:sz w:val="32"/>
          <w:szCs w:val="32"/>
        </w:rPr>
        <w:t>重庆长安汽车股份有限公司北京长安汽车公司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陈宝玲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北京市朝阳区双桥医院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李同达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北京市鼓楼中医医院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王  岩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北京市和平里医院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叶  研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北京市疾病预防控制中心职业卫生所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白  斌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北京市疾病预防控制中心放射卫生防护所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修  霞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闫  航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北京市化工职业病防治院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赵松利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朝阳门社区卫生服务中心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展玉涛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首都医科大学附属北京同仁医院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pacing w:val="-8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张  旭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-8"/>
          <w:sz w:val="32"/>
          <w:szCs w:val="32"/>
        </w:rPr>
        <w:t>首都医科大学附属北京胸科医院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刘  寅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首都医科大学附属北京佑安医院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赵继海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昌平区卫生健康监督所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ind w:firstLine="640" w:firstLineChars="200"/>
        <w:jc w:val="left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田  甜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北京市海淀区人民政府中关村街道办事处</w:t>
      </w:r>
    </w:p>
    <w:p>
      <w:r>
        <w:rPr>
          <w:rFonts w:hint="eastAsia" w:ascii="仿宋_GB2312" w:hAnsi="仿宋_GB2312" w:eastAsia="仿宋_GB2312" w:cs="Times New Roman"/>
          <w:sz w:val="32"/>
          <w:szCs w:val="32"/>
        </w:rPr>
        <w:t>彭  君</w:t>
      </w:r>
      <w:r>
        <w:rPr>
          <w:rFonts w:ascii="仿宋_GB2312" w:hAnsi="仿宋_GB2312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华润协鑫（北京）热电有限公司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1EF7"/>
    <w:rsid w:val="09107D68"/>
    <w:rsid w:val="0BD62908"/>
    <w:rsid w:val="0EBF1676"/>
    <w:rsid w:val="0F6907FF"/>
    <w:rsid w:val="1A1E1CC6"/>
    <w:rsid w:val="1CD30FED"/>
    <w:rsid w:val="25480BB7"/>
    <w:rsid w:val="28810708"/>
    <w:rsid w:val="2D7B5E92"/>
    <w:rsid w:val="31680154"/>
    <w:rsid w:val="352B34D0"/>
    <w:rsid w:val="3CA258D8"/>
    <w:rsid w:val="484B21F1"/>
    <w:rsid w:val="48581FE4"/>
    <w:rsid w:val="528647F6"/>
    <w:rsid w:val="535017ED"/>
    <w:rsid w:val="574675EF"/>
    <w:rsid w:val="68D44C2B"/>
    <w:rsid w:val="6F47173E"/>
    <w:rsid w:val="790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3">
    <w:name w:val="列出段落2"/>
    <w:basedOn w:val="1"/>
    <w:qFormat/>
    <w:uiPriority w:val="34"/>
    <w:pPr>
      <w:tabs>
        <w:tab w:val="left" w:pos="840"/>
      </w:tabs>
      <w:ind w:firstLine="420" w:firstLineChars="200"/>
    </w:p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6">
    <w:name w:val="_Style 10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UserStyle_0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1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UserStyle_2"/>
    <w:link w:val="2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0">
    <w:name w:val="UserStyle_3"/>
    <w:basedOn w:val="1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1">
    <w:name w:val="UserStyle_4"/>
    <w:qFormat/>
    <w:uiPriority w:val="0"/>
    <w:rPr>
      <w:rFonts w:ascii="Calibri" w:hAnsi="Calibri" w:eastAsia="宋体"/>
    </w:rPr>
  </w:style>
  <w:style w:type="character" w:customStyle="1" w:styleId="2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2021-12-27T02:13:00Z</dcterms:created>
  <dc:creator>hp</dc:creator>
  <cp:lastModifiedBy>ff8080816dcd9c74016dcdd760dd0133</cp:lastModifiedBy>
  <dcterms:modified xsi:type="dcterms:W3CDTF">2022-01-04T01:53:44Z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213F44B86B7C4ACEA3EBEE488C7230D1</vt:lpwstr>
  </property>
</Properties>
</file>