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"/>
        <w:gridCol w:w="579"/>
        <w:gridCol w:w="477"/>
        <w:gridCol w:w="2898"/>
        <w:gridCol w:w="1167"/>
        <w:gridCol w:w="8265"/>
        <w:gridCol w:w="45"/>
      </w:tblGrid>
      <w:tr w:rsidR="009569C3" w14:paraId="0701DDB4" w14:textId="77777777" w:rsidTr="00EF31A7">
        <w:trPr>
          <w:gridAfter w:val="1"/>
          <w:wAfter w:w="45" w:type="dxa"/>
          <w:trHeight w:val="285"/>
          <w:jc w:val="center"/>
        </w:trPr>
        <w:tc>
          <w:tcPr>
            <w:tcW w:w="13408" w:type="dxa"/>
            <w:gridSpan w:val="6"/>
            <w:tcBorders>
              <w:bottom w:val="single" w:sz="4" w:space="0" w:color="000000"/>
            </w:tcBorders>
            <w:vAlign w:val="center"/>
          </w:tcPr>
          <w:p w14:paraId="583F154A" w14:textId="77777777" w:rsidR="009569C3" w:rsidRDefault="009569C3" w:rsidP="00EF31A7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 w14:paraId="07208E5B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麻醉药品和第一类精神药品自查表</w:t>
            </w:r>
          </w:p>
        </w:tc>
      </w:tr>
      <w:tr w:rsidR="009569C3" w14:paraId="2C4DD65B" w14:textId="77777777" w:rsidTr="00EF31A7">
        <w:trPr>
          <w:gridAfter w:val="1"/>
          <w:wAfter w:w="45" w:type="dxa"/>
          <w:trHeight w:val="510"/>
          <w:jc w:val="center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EF0C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检查部门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8317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检查要点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DA34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检查内容及要求</w:t>
            </w:r>
          </w:p>
        </w:tc>
      </w:tr>
      <w:tr w:rsidR="009569C3" w14:paraId="3901A586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3641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</w:t>
            </w:r>
          </w:p>
        </w:tc>
        <w:tc>
          <w:tcPr>
            <w:tcW w:w="4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233F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制订麻醉、第一类精神药品管理制度，相关内容与现行法律、法规一致，并对全流程中人员、药品、设备设施、账目、处方均有明确规定。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F43D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1、每个部门均有麻醉、第一类精神药品管理责任人。</w:t>
            </w:r>
          </w:p>
        </w:tc>
      </w:tr>
      <w:tr w:rsidR="009569C3" w14:paraId="4A5F1B0A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C59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2FBC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1F21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2、定期专项检查，有记录，能体现持续改进。</w:t>
            </w:r>
          </w:p>
        </w:tc>
      </w:tr>
      <w:tr w:rsidR="009569C3" w14:paraId="73CFD6EB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379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181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36CB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3、医师处方权，药师调配权有审批。</w:t>
            </w:r>
          </w:p>
        </w:tc>
      </w:tr>
      <w:tr w:rsidR="009569C3" w14:paraId="2D76B2B1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F90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1434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CB21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4、处方开具及处方管理。</w:t>
            </w:r>
          </w:p>
        </w:tc>
      </w:tr>
      <w:tr w:rsidR="009569C3" w14:paraId="5E02D25C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F3F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FF07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A78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5、专项培训和考核管理。</w:t>
            </w:r>
          </w:p>
        </w:tc>
      </w:tr>
      <w:tr w:rsidR="009569C3" w14:paraId="707954C4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ECD0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B5C9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D222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6、医疗机构印鉴卡管理。</w:t>
            </w:r>
          </w:p>
        </w:tc>
      </w:tr>
      <w:tr w:rsidR="009569C3" w14:paraId="60CFB4B2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CB20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886E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BCE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7、三级基数管理</w:t>
            </w:r>
          </w:p>
        </w:tc>
      </w:tr>
      <w:tr w:rsidR="009569C3" w14:paraId="16AD14FE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F52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562B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A5A2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8、采购、验收管理.</w:t>
            </w:r>
          </w:p>
        </w:tc>
      </w:tr>
      <w:tr w:rsidR="009569C3" w14:paraId="1002FB71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FF4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510A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A4FA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9、贮存、保管与设备设施及监控管理。</w:t>
            </w:r>
          </w:p>
        </w:tc>
      </w:tr>
      <w:tr w:rsidR="009569C3" w14:paraId="009D0C0D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D1D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7932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626F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font41"/>
              </w:rPr>
              <w:t>0、药品发放管理及流程。</w:t>
            </w:r>
          </w:p>
        </w:tc>
      </w:tr>
      <w:tr w:rsidR="009569C3" w14:paraId="21A5F66F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0C6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1E9C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3A8D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font41"/>
              </w:rPr>
              <w:t>1、调配、使用药品管理。</w:t>
            </w:r>
          </w:p>
        </w:tc>
      </w:tr>
      <w:tr w:rsidR="009569C3" w14:paraId="406B3732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D78A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B375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5FC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font41"/>
              </w:rPr>
              <w:t>2、药品报残与销毁管理。</w:t>
            </w:r>
          </w:p>
        </w:tc>
      </w:tr>
      <w:tr w:rsidR="009569C3" w14:paraId="37DDA773" w14:textId="77777777" w:rsidTr="00EF31A7">
        <w:trPr>
          <w:gridAfter w:val="1"/>
          <w:wAfter w:w="45" w:type="dxa"/>
          <w:trHeight w:val="405"/>
          <w:jc w:val="center"/>
        </w:trPr>
        <w:tc>
          <w:tcPr>
            <w:tcW w:w="1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48F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F05E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084F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font41"/>
              </w:rPr>
              <w:t>3、丢失及被盗案件报告、值班巡查管理。</w:t>
            </w:r>
          </w:p>
        </w:tc>
      </w:tr>
      <w:tr w:rsidR="009569C3" w14:paraId="587D6832" w14:textId="77777777" w:rsidTr="00EF31A7">
        <w:trPr>
          <w:gridAfter w:val="1"/>
          <w:wAfter w:w="45" w:type="dxa"/>
          <w:trHeight w:val="885"/>
          <w:jc w:val="center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BE38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药库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433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电子印鉴卡使用及管理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326E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1、使用麻醉药品和第一类精神药品是否与医院相关诊疗科目相符</w:t>
            </w:r>
          </w:p>
        </w:tc>
      </w:tr>
      <w:tr w:rsidR="009569C3" w14:paraId="4D6C1ED4" w14:textId="77777777" w:rsidTr="00EF31A7">
        <w:trPr>
          <w:gridBefore w:val="1"/>
          <w:wBefore w:w="22" w:type="dxa"/>
          <w:trHeight w:val="108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335E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F24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32BB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2、《印鉴卡》中医疗机构名称、地址、医疗机构法人代表（负责人）、医疗管理部门负责人、药学部门负责人、采购人员等均与现任人员一致。发生人员变更三日内更新印鉴卡。</w:t>
            </w:r>
          </w:p>
        </w:tc>
      </w:tr>
      <w:tr w:rsidR="009569C3" w14:paraId="3FC35A09" w14:textId="77777777" w:rsidTr="00EF31A7">
        <w:trPr>
          <w:gridBefore w:val="1"/>
          <w:wBefore w:w="22" w:type="dxa"/>
          <w:trHeight w:val="54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7E4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A29D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药品采购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2572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1、医疗机构应当凭印鉴卡向本省、自治区、直辖市行政区域内的定点批发企业购买麻醉药品和第一类精神药品。</w:t>
            </w:r>
          </w:p>
        </w:tc>
      </w:tr>
      <w:tr w:rsidR="009569C3" w14:paraId="650A3736" w14:textId="77777777" w:rsidTr="00EF31A7">
        <w:trPr>
          <w:gridBefore w:val="1"/>
          <w:wBefore w:w="22" w:type="dxa"/>
          <w:trHeight w:val="54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DA0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C7FB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E40B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2、从《医疗机构印鉴卡管理系统》网上采购麻醉药品和一类精神药品</w:t>
            </w:r>
          </w:p>
        </w:tc>
      </w:tr>
      <w:tr w:rsidR="009569C3" w14:paraId="573C7B9A" w14:textId="77777777" w:rsidTr="00EF31A7">
        <w:trPr>
          <w:gridBefore w:val="1"/>
          <w:wBefore w:w="22" w:type="dxa"/>
          <w:trHeight w:val="81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FBD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5BA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6153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3、医疗机构通过电子印鉴卡系统每月上报上个月麻醉药品、第一类精神药品采购数量。</w:t>
            </w:r>
          </w:p>
        </w:tc>
      </w:tr>
      <w:tr w:rsidR="009569C3" w14:paraId="724ED5FA" w14:textId="77777777" w:rsidTr="00EF31A7">
        <w:trPr>
          <w:gridBefore w:val="1"/>
          <w:wBefore w:w="22" w:type="dxa"/>
          <w:trHeight w:val="129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A39A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30E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AFBF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4、入库双人验收，入库验收记录齐全。</w:t>
            </w:r>
          </w:p>
        </w:tc>
      </w:tr>
      <w:tr w:rsidR="009569C3" w14:paraId="72B45CAD" w14:textId="77777777" w:rsidTr="00EF31A7">
        <w:trPr>
          <w:gridBefore w:val="1"/>
          <w:wBefore w:w="22" w:type="dxa"/>
          <w:trHeight w:val="81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BC60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7FB9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药品储存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B5AC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1、配备专人负责管理工作，应当掌握相关的法律、法规和规定，熟悉药品使用和安全管理工作。</w:t>
            </w:r>
          </w:p>
        </w:tc>
      </w:tr>
      <w:tr w:rsidR="009569C3" w14:paraId="59ABFF95" w14:textId="77777777" w:rsidTr="00EF31A7">
        <w:trPr>
          <w:gridBefore w:val="1"/>
          <w:wBefore w:w="22" w:type="dxa"/>
          <w:trHeight w:val="81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46D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98D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8DA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2、设立专库储存，必须配备保险柜，门、窗有防盗设施以及监控设施、安装报警装置。</w:t>
            </w:r>
          </w:p>
        </w:tc>
      </w:tr>
      <w:tr w:rsidR="009569C3" w14:paraId="3FF55A29" w14:textId="77777777" w:rsidTr="00EF31A7">
        <w:trPr>
          <w:gridBefore w:val="1"/>
          <w:wBefore w:w="22" w:type="dxa"/>
          <w:trHeight w:val="81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CEA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6FC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E4FC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3、实行双人双锁管理</w:t>
            </w:r>
          </w:p>
        </w:tc>
      </w:tr>
      <w:tr w:rsidR="009569C3" w14:paraId="376FE922" w14:textId="77777777" w:rsidTr="00EF31A7">
        <w:trPr>
          <w:gridBefore w:val="1"/>
          <w:wBefore w:w="22" w:type="dxa"/>
          <w:trHeight w:val="81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9CBA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7080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ABAC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4、建立储存专用账册</w:t>
            </w:r>
          </w:p>
        </w:tc>
      </w:tr>
      <w:tr w:rsidR="009569C3" w14:paraId="2A4BA690" w14:textId="77777777" w:rsidTr="00EF31A7">
        <w:trPr>
          <w:gridBefore w:val="1"/>
          <w:wBefore w:w="22" w:type="dxa"/>
          <w:trHeight w:val="81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9CB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BAE8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领发管理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0B41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1、凭领药单（双人签字）+处方+逐日登记表，在基数内领药。</w:t>
            </w:r>
          </w:p>
        </w:tc>
      </w:tr>
      <w:tr w:rsidR="009569C3" w14:paraId="11C05038" w14:textId="77777777" w:rsidTr="00EF31A7">
        <w:trPr>
          <w:gridBefore w:val="1"/>
          <w:wBefore w:w="22" w:type="dxa"/>
          <w:trHeight w:val="66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B62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002F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FB3E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2、出库双人复核做到账物相符</w:t>
            </w:r>
          </w:p>
        </w:tc>
      </w:tr>
      <w:tr w:rsidR="009569C3" w14:paraId="3B9F7320" w14:textId="77777777" w:rsidTr="00EF31A7">
        <w:trPr>
          <w:gridBefore w:val="1"/>
          <w:wBefore w:w="22" w:type="dxa"/>
          <w:trHeight w:val="54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2DE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4A7D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过期、损坏、验收缺损的管理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5BE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过期、损坏麻醉药品、第一类精神药品销毁需上报所在区药监部门批准后，有销毁记录。</w:t>
            </w:r>
          </w:p>
        </w:tc>
      </w:tr>
      <w:tr w:rsidR="009569C3" w14:paraId="20B9469C" w14:textId="77777777" w:rsidTr="00EF31A7">
        <w:trPr>
          <w:gridBefore w:val="1"/>
          <w:wBefore w:w="22" w:type="dxa"/>
          <w:trHeight w:val="27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741B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15B6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三级基数管理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C227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1、建立全院、相关调剂室、相关病区（包括手术室）的三级基数管理。</w:t>
            </w:r>
          </w:p>
        </w:tc>
      </w:tr>
      <w:tr w:rsidR="009569C3" w14:paraId="3A80B253" w14:textId="77777777" w:rsidTr="00EF31A7">
        <w:trPr>
          <w:gridBefore w:val="1"/>
          <w:wBefore w:w="22" w:type="dxa"/>
          <w:trHeight w:val="54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8C7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6BA2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DFA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2、基数卡有领发双方的双人签字，一式两份。全院麻醉药品、第一类精神药品基数量经主管院长批准，每年更新。</w:t>
            </w:r>
          </w:p>
        </w:tc>
      </w:tr>
      <w:tr w:rsidR="009569C3" w14:paraId="1325CBFD" w14:textId="77777777" w:rsidTr="00EF31A7">
        <w:trPr>
          <w:gridBefore w:val="1"/>
          <w:wBefore w:w="22" w:type="dxa"/>
          <w:trHeight w:val="27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F2A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6B4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334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3、基数=库存药品+换药处方+各调剂设置基数</w:t>
            </w:r>
          </w:p>
        </w:tc>
      </w:tr>
      <w:tr w:rsidR="009569C3" w14:paraId="107F4200" w14:textId="77777777" w:rsidTr="00EF31A7">
        <w:trPr>
          <w:gridBefore w:val="1"/>
          <w:wBefore w:w="22" w:type="dxa"/>
          <w:trHeight w:val="54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6E4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14BA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处方保管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097A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按照法规麻醉药品、第一类精神药品处方保存不少于三年；二类精神药品处方保存不少于二年。有处方销毁记录。</w:t>
            </w:r>
          </w:p>
        </w:tc>
      </w:tr>
      <w:tr w:rsidR="009569C3" w14:paraId="54DA9F18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A1B5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门诊药房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A74B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药品储存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E2E7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1、配备专人负责管理工作</w:t>
            </w:r>
          </w:p>
        </w:tc>
      </w:tr>
      <w:tr w:rsidR="009569C3" w14:paraId="3C801BC3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3A20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D8B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687B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2、专用保险柜（或智能药柜）及其位置适当、有安全监控。</w:t>
            </w:r>
          </w:p>
        </w:tc>
      </w:tr>
      <w:tr w:rsidR="009569C3" w14:paraId="5185E798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E2F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7FA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3CA1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3、双人打开保险柜（或智能药柜）</w:t>
            </w:r>
          </w:p>
        </w:tc>
      </w:tr>
      <w:tr w:rsidR="009569C3" w14:paraId="54CC8D1C" w14:textId="77777777" w:rsidTr="00EF31A7">
        <w:trPr>
          <w:gridBefore w:val="1"/>
          <w:wBefore w:w="22" w:type="dxa"/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9CC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F047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D54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4、建立专用账册，账物相符。账卡的入、出、存数量及批号记录清晰准确，每日清点。</w:t>
            </w:r>
          </w:p>
        </w:tc>
      </w:tr>
      <w:tr w:rsidR="009569C3" w14:paraId="72D5ED7C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4B3B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EB07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处方开具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4828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1、经培训和考核，医师和药师获得开具和调剂处方权限，由医务部门核准，签字留样及时更新。</w:t>
            </w:r>
          </w:p>
        </w:tc>
      </w:tr>
      <w:tr w:rsidR="009569C3" w14:paraId="74C9A80C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AEC7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BE2B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421A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2、使用专用处方</w:t>
            </w:r>
          </w:p>
        </w:tc>
      </w:tr>
      <w:tr w:rsidR="009569C3" w14:paraId="53B2534C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D4EF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C957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D37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3、处方格式及项目齐全，填写完整，符合规定。处方医生、调配药师和发药药师签名或盖章齐全，与留样相符。</w:t>
            </w:r>
          </w:p>
        </w:tc>
      </w:tr>
      <w:tr w:rsidR="009569C3" w14:paraId="3B8EB0BE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66F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1D0D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6274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4、处方应诊断齐全，用法用量合理，疗程符合相关法规要求，药师对处方进行规范性和适宜性审核。</w:t>
            </w:r>
          </w:p>
        </w:tc>
      </w:tr>
      <w:tr w:rsidR="009569C3" w14:paraId="1EA6DF3A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302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4A4B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CCBA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5、处方登记发药批号，可追溯。</w:t>
            </w:r>
          </w:p>
        </w:tc>
      </w:tr>
      <w:tr w:rsidR="009569C3" w14:paraId="645414C3" w14:textId="77777777" w:rsidTr="00EF31A7">
        <w:trPr>
          <w:gridBefore w:val="1"/>
          <w:wBefore w:w="22" w:type="dxa"/>
          <w:trHeight w:val="66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7DE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D0F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7937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6、处方逐日进行专册登记，项目齐全，清晰完整（手工记录或电子表格）。处方统一编号，计数管理</w:t>
            </w:r>
          </w:p>
        </w:tc>
      </w:tr>
      <w:tr w:rsidR="009569C3" w14:paraId="4BF47168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5842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802A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三级基数管理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C132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1、麻醉药品基数表目录</w:t>
            </w:r>
            <w:r>
              <w:rPr>
                <w:rStyle w:val="font01"/>
                <w:sz w:val="22"/>
                <w:szCs w:val="22"/>
              </w:rPr>
              <w:t>、数量应为最新版且与药库备案一致</w:t>
            </w:r>
          </w:p>
        </w:tc>
      </w:tr>
      <w:tr w:rsidR="009569C3" w14:paraId="7875B9AC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7F3D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4CE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42F7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2、核对麻醉药品基数，基数=药品数量+处方开具数量（空安瓿）</w:t>
            </w:r>
            <w:r>
              <w:rPr>
                <w:rStyle w:val="font01"/>
                <w:sz w:val="22"/>
                <w:szCs w:val="22"/>
              </w:rPr>
              <w:t>+门诊科室设置基数</w:t>
            </w:r>
          </w:p>
        </w:tc>
      </w:tr>
      <w:tr w:rsidR="009569C3" w14:paraId="671BC88D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E150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8E35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空安瓿、废贴回收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606C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1、专人负责空安瓿/废贴回收，逐笔登记，登记表项目齐全。</w:t>
            </w:r>
          </w:p>
        </w:tc>
      </w:tr>
      <w:tr w:rsidR="009569C3" w14:paraId="40171E11" w14:textId="77777777" w:rsidTr="00EF31A7">
        <w:trPr>
          <w:gridBefore w:val="1"/>
          <w:wBefore w:w="22" w:type="dxa"/>
          <w:trHeight w:val="87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C7B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0F3F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A8F9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2、空安瓿/废贴销毁时应有记录，双人监督并签字。（由非药学部门完成销毁的，则应有相应交接记录，销毁方也应有相应销毁记录）</w:t>
            </w:r>
          </w:p>
        </w:tc>
      </w:tr>
      <w:tr w:rsidR="009569C3" w14:paraId="5A5DCD44" w14:textId="77777777" w:rsidTr="00EF31A7">
        <w:trPr>
          <w:gridBefore w:val="1"/>
          <w:wBefore w:w="22" w:type="dxa"/>
          <w:trHeight w:val="84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423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7810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无偿回收管理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0057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1、回收登记，项目齐全，药品交回人签字，经手药师双人签字</w:t>
            </w:r>
          </w:p>
        </w:tc>
      </w:tr>
      <w:tr w:rsidR="009569C3" w14:paraId="5AC4D78B" w14:textId="77777777" w:rsidTr="00EF31A7">
        <w:trPr>
          <w:gridBefore w:val="1"/>
          <w:wBefore w:w="22" w:type="dxa"/>
          <w:trHeight w:val="96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845D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DBC0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00CE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2、回收药品登记数量与实物相符，单独保管</w:t>
            </w:r>
          </w:p>
        </w:tc>
      </w:tr>
      <w:tr w:rsidR="009569C3" w14:paraId="33839B3E" w14:textId="77777777" w:rsidTr="00EF31A7">
        <w:trPr>
          <w:gridBefore w:val="1"/>
          <w:wBefore w:w="22" w:type="dxa"/>
          <w:trHeight w:val="40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E150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9087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过期/破损药品管理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7C68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1、过期/破损药品登记，项目齐全，经手药师双人签字</w:t>
            </w:r>
          </w:p>
        </w:tc>
      </w:tr>
      <w:tr w:rsidR="009569C3" w14:paraId="2DEC3A60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5DDB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8D92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134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2、过期/破损药品单独保管（药房不得自行销毁）</w:t>
            </w:r>
          </w:p>
        </w:tc>
      </w:tr>
      <w:tr w:rsidR="009569C3" w14:paraId="35B528D8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357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DFBC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发药窗口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1068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固定发药窗口，窗口有明晰标识</w:t>
            </w:r>
          </w:p>
        </w:tc>
      </w:tr>
      <w:tr w:rsidR="009569C3" w14:paraId="32468F69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AFC1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急诊药房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24F3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药品储存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741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1、配备专人负责管理工作</w:t>
            </w:r>
          </w:p>
        </w:tc>
      </w:tr>
      <w:tr w:rsidR="009569C3" w14:paraId="107B7AD0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83E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860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062B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2、专用保险柜（或智能药柜）及其位置适当、有安全监控。</w:t>
            </w:r>
          </w:p>
        </w:tc>
      </w:tr>
      <w:tr w:rsidR="009569C3" w14:paraId="3412F68C" w14:textId="77777777" w:rsidTr="00EF31A7">
        <w:trPr>
          <w:gridBefore w:val="1"/>
          <w:wBefore w:w="22" w:type="dxa"/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3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7A8F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6EA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4、建立专用账册，账物相符。账卡的入、出、存数量及批号记录清晰准确，每日清点。</w:t>
            </w:r>
          </w:p>
        </w:tc>
      </w:tr>
      <w:tr w:rsidR="009569C3" w14:paraId="03BAC350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2D9A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577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61DB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5、换班时有交接与记录</w:t>
            </w:r>
          </w:p>
        </w:tc>
      </w:tr>
      <w:tr w:rsidR="009569C3" w14:paraId="5E2CA451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82BF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9314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处方开具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6139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1、经培训和考核，医师和药师获得开具和调剂处方权限，由医务部门核准，签字留样及时更新。</w:t>
            </w:r>
          </w:p>
        </w:tc>
      </w:tr>
      <w:tr w:rsidR="009569C3" w14:paraId="04886678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A4B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0DBF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5AFD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2、使用专用处方</w:t>
            </w:r>
          </w:p>
        </w:tc>
      </w:tr>
      <w:tr w:rsidR="009569C3" w14:paraId="0AF3F10C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B2CD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5EED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9F0F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3、处方格式及项目齐全，填写完整，符合规定。处方医生、调配药师和发药药师签名或盖章齐全，与留样相符。</w:t>
            </w:r>
          </w:p>
        </w:tc>
      </w:tr>
      <w:tr w:rsidR="009569C3" w14:paraId="7955F652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10BB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B8B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2137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4、处方应诊断齐全，用法用量合理，疗程符合相关法规要求，药师对处方进行规范性和适宜性审核。</w:t>
            </w:r>
          </w:p>
        </w:tc>
      </w:tr>
      <w:tr w:rsidR="009569C3" w14:paraId="69CEAECC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A298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965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111F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5、处方登记使用药品批号，可追溯。</w:t>
            </w:r>
          </w:p>
        </w:tc>
      </w:tr>
      <w:tr w:rsidR="009569C3" w14:paraId="182B8F36" w14:textId="77777777" w:rsidTr="00EF31A7">
        <w:trPr>
          <w:gridBefore w:val="1"/>
          <w:wBefore w:w="22" w:type="dxa"/>
          <w:trHeight w:val="66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AE7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C35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2F68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6、处方逐日进行专册登记，项目齐全，清晰完整（手工记录或电子表格）。处方统一编号，计数管理</w:t>
            </w:r>
          </w:p>
        </w:tc>
      </w:tr>
      <w:tr w:rsidR="009569C3" w14:paraId="4255417F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C9B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FC58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三级基数管理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A2C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1、麻醉药品基数表目录</w:t>
            </w:r>
            <w:r>
              <w:rPr>
                <w:rStyle w:val="font01"/>
                <w:sz w:val="22"/>
                <w:szCs w:val="22"/>
              </w:rPr>
              <w:t>、数量应为最新版且与药库备案一致</w:t>
            </w:r>
          </w:p>
        </w:tc>
      </w:tr>
      <w:tr w:rsidR="009569C3" w14:paraId="7EDBE074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8E7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13B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7088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2、核对麻醉药品基数，基数=药品数量+处方开具数量（空安瓿）</w:t>
            </w:r>
            <w:r>
              <w:rPr>
                <w:rStyle w:val="font01"/>
                <w:sz w:val="22"/>
                <w:szCs w:val="22"/>
              </w:rPr>
              <w:t>+急诊科室设置基数</w:t>
            </w:r>
          </w:p>
        </w:tc>
      </w:tr>
      <w:tr w:rsidR="009569C3" w14:paraId="3EF964C7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B42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343D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空安瓿、废贴回收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AE6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1、空安瓿/废贴回收，逐笔登记，登记表项目齐全。</w:t>
            </w:r>
          </w:p>
        </w:tc>
      </w:tr>
      <w:tr w:rsidR="009569C3" w14:paraId="70A62801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003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C9E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2B7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2、空安瓿/废贴销毁时应有记录，双人监督并签字。（由非药学部门完成销毁的，则应有相应交接记录，销毁方也应有相应销毁记录）</w:t>
            </w:r>
          </w:p>
        </w:tc>
      </w:tr>
      <w:tr w:rsidR="009569C3" w14:paraId="3224BDBA" w14:textId="77777777" w:rsidTr="00EF31A7">
        <w:trPr>
          <w:gridBefore w:val="1"/>
          <w:wBefore w:w="22" w:type="dxa"/>
          <w:trHeight w:val="87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9BE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02B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6AB1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3、残余量有处置记录，登记在本册，或登记在处方背面，双人手工签字</w:t>
            </w:r>
          </w:p>
        </w:tc>
      </w:tr>
      <w:tr w:rsidR="009569C3" w14:paraId="08948CC3" w14:textId="77777777" w:rsidTr="00EF31A7">
        <w:trPr>
          <w:gridBefore w:val="1"/>
          <w:wBefore w:w="22" w:type="dxa"/>
          <w:trHeight w:val="40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4F9A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A848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过期/破损药品管理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83C2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1、过期/破损药品登记，项目齐全，经手药师双人签字</w:t>
            </w:r>
          </w:p>
        </w:tc>
      </w:tr>
      <w:tr w:rsidR="009569C3" w14:paraId="44B74992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D2C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0AFF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8A29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2、过期/破损药品单独保管（药房不得自行销毁）</w:t>
            </w:r>
          </w:p>
        </w:tc>
      </w:tr>
      <w:tr w:rsidR="009569C3" w14:paraId="19EC2C4A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377C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病房药房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7AE5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药品储存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7DC8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1、配备专人负责管理工作</w:t>
            </w:r>
          </w:p>
        </w:tc>
      </w:tr>
      <w:tr w:rsidR="009569C3" w14:paraId="2BF6327A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C31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0ECA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03EB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2、专用保险柜（或智能药柜）及其位置适当、有安全监控。</w:t>
            </w:r>
          </w:p>
        </w:tc>
      </w:tr>
      <w:tr w:rsidR="009569C3" w14:paraId="4C4C1E56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3F9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A84B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206E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3、双人打开保险柜（或智能药柜）</w:t>
            </w:r>
          </w:p>
        </w:tc>
      </w:tr>
      <w:tr w:rsidR="009569C3" w14:paraId="544498B0" w14:textId="77777777" w:rsidTr="00EF31A7">
        <w:trPr>
          <w:gridBefore w:val="1"/>
          <w:wBefore w:w="22" w:type="dxa"/>
          <w:trHeight w:val="57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A52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AAA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AE4D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4、建立专用账册，账物相符。账卡的入、出、存数量及批号记录清晰准确，每日清点。</w:t>
            </w:r>
          </w:p>
        </w:tc>
      </w:tr>
      <w:tr w:rsidR="009569C3" w14:paraId="44CBF2FA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742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ACD5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处方开具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099E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1、经培训和考核，医师和药师获得开具和调剂处方权限，由医务部门核准，签字留样及时更新。</w:t>
            </w:r>
          </w:p>
        </w:tc>
      </w:tr>
      <w:tr w:rsidR="009569C3" w14:paraId="0371784C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3A6F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977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22E5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2、处方开具系统：或纸质处方、或计算机开具处方（</w:t>
            </w:r>
            <w:r>
              <w:rPr>
                <w:rStyle w:val="font01"/>
                <w:sz w:val="22"/>
                <w:szCs w:val="22"/>
              </w:rPr>
              <w:t>均需手工签名）</w:t>
            </w:r>
          </w:p>
        </w:tc>
      </w:tr>
      <w:tr w:rsidR="009569C3" w14:paraId="1AB91D81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AB9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96BF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D249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3、处方格式及项目齐全，填写完整，符合规定。处方医生、调配药师和发药药师签名或盖章齐全，与留样相符。</w:t>
            </w:r>
          </w:p>
        </w:tc>
      </w:tr>
      <w:tr w:rsidR="009569C3" w14:paraId="6E11E51A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8F6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CBA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2407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4、处方应诊断齐全，用法用量合理，疗程符合相关法规要求，药师对处方进行规范性和适宜性审核。</w:t>
            </w:r>
          </w:p>
        </w:tc>
      </w:tr>
      <w:tr w:rsidR="009569C3" w14:paraId="681D0DD7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F80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050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75AB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5、处方登记使用药品批号，可追溯。</w:t>
            </w:r>
          </w:p>
        </w:tc>
      </w:tr>
      <w:tr w:rsidR="009569C3" w14:paraId="390A2C85" w14:textId="77777777" w:rsidTr="00EF31A7">
        <w:trPr>
          <w:gridBefore w:val="1"/>
          <w:wBefore w:w="22" w:type="dxa"/>
          <w:trHeight w:val="66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E07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727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4581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6、处方逐日进行专册登记，项目齐全，清晰完整（手工记录或电子表格）。处方统一编号，计数管理</w:t>
            </w:r>
          </w:p>
        </w:tc>
      </w:tr>
      <w:tr w:rsidR="009569C3" w14:paraId="60FC5E30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CF2B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9130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三级基数管理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E63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1、麻醉药品基数表目录</w:t>
            </w:r>
            <w:r>
              <w:rPr>
                <w:rStyle w:val="font01"/>
                <w:sz w:val="22"/>
                <w:szCs w:val="22"/>
              </w:rPr>
              <w:t>、数量应为最新版且与药库备案一致</w:t>
            </w:r>
          </w:p>
        </w:tc>
      </w:tr>
      <w:tr w:rsidR="009569C3" w14:paraId="07EAE863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369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594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06DB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2、核对麻醉药品基数，基数=药品数量+处方开具数量（空安瓿）</w:t>
            </w:r>
            <w:r>
              <w:rPr>
                <w:rStyle w:val="font01"/>
                <w:sz w:val="22"/>
                <w:szCs w:val="22"/>
              </w:rPr>
              <w:t>+各病区设置基数</w:t>
            </w:r>
          </w:p>
        </w:tc>
      </w:tr>
      <w:tr w:rsidR="009569C3" w14:paraId="31F016C6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D5D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4618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空安瓿、废贴回收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D32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1、专人负责空安瓿/废贴回收，逐笔登记，登记表项目齐全。</w:t>
            </w:r>
          </w:p>
        </w:tc>
      </w:tr>
      <w:tr w:rsidR="009569C3" w14:paraId="45A61192" w14:textId="77777777" w:rsidTr="00EF31A7">
        <w:trPr>
          <w:gridBefore w:val="1"/>
          <w:wBefore w:w="22" w:type="dxa"/>
          <w:trHeight w:val="87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65B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591A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0DB1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2、空安瓿/废贴销毁时应有记录，双人监督并签字。（由非药学部门完成销毁的，则应有相应交接记录，销毁方也应有相应销毁记录）</w:t>
            </w:r>
          </w:p>
        </w:tc>
      </w:tr>
      <w:tr w:rsidR="009569C3" w14:paraId="4A1758D2" w14:textId="77777777" w:rsidTr="00EF31A7">
        <w:trPr>
          <w:gridBefore w:val="1"/>
          <w:wBefore w:w="22" w:type="dxa"/>
          <w:trHeight w:val="87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F8D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172F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34D4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3、残余量有处置记录，登记在本册，或登记在处方背面，双人手工签字</w:t>
            </w:r>
          </w:p>
        </w:tc>
      </w:tr>
      <w:tr w:rsidR="009569C3" w14:paraId="5D944A7C" w14:textId="77777777" w:rsidTr="00EF31A7">
        <w:trPr>
          <w:gridBefore w:val="1"/>
          <w:wBefore w:w="22" w:type="dxa"/>
          <w:trHeight w:val="40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45C7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ED2A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过期/破损药品管理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2021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1、过期/破损药品登记，项目齐全，经手药师双人签字</w:t>
            </w:r>
          </w:p>
        </w:tc>
      </w:tr>
      <w:tr w:rsidR="009569C3" w14:paraId="7CCC4392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4F3D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A8FB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8C83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2、过期/破损药品单独保管（药房不得自行销毁）</w:t>
            </w:r>
          </w:p>
        </w:tc>
      </w:tr>
      <w:tr w:rsidR="009569C3" w14:paraId="40DC6A9C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2AE7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临床科室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CB4A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药品储存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BAE3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1、配备专人或相对固定人员负责管理工作</w:t>
            </w:r>
          </w:p>
        </w:tc>
      </w:tr>
      <w:tr w:rsidR="009569C3" w14:paraId="4E7B7055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BBD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E06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8DB7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2、专用带锁柜子（或抽屉），有安全监控。</w:t>
            </w:r>
          </w:p>
        </w:tc>
      </w:tr>
      <w:tr w:rsidR="009569C3" w14:paraId="78FBDCB6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585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542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1FBA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3、双人双锁</w:t>
            </w:r>
          </w:p>
        </w:tc>
      </w:tr>
      <w:tr w:rsidR="009569C3" w14:paraId="5CC10C18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308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48A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8BD4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4、换班时有交接与记录</w:t>
            </w:r>
          </w:p>
        </w:tc>
      </w:tr>
      <w:tr w:rsidR="009569C3" w14:paraId="1AF9690B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EAE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A4BD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处方开具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A8D2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1、经培训和考核，医师获得开具处方权限，由医务部门核准，每天有具有处方权医师当班，不在岗时有替代措施</w:t>
            </w:r>
          </w:p>
        </w:tc>
      </w:tr>
      <w:tr w:rsidR="009569C3" w14:paraId="0CD19513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7BE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FE07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1E99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2、处方开具系统：或纸质处方、或计算机开具处方、或纸质处方（手签名）+电子处方</w:t>
            </w:r>
          </w:p>
        </w:tc>
      </w:tr>
      <w:tr w:rsidR="009569C3" w14:paraId="0D97ECF3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A3EF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043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2CD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3、处方格式及项目齐全，填写完整，符合规定。处方医生签名或盖章齐全，与留样相符。</w:t>
            </w:r>
          </w:p>
        </w:tc>
      </w:tr>
      <w:tr w:rsidR="009569C3" w14:paraId="58D8390D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E16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C598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3341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4、处方应诊断齐全，用法用量合理，疗程符合相关法规要求。</w:t>
            </w:r>
          </w:p>
        </w:tc>
      </w:tr>
      <w:tr w:rsidR="009569C3" w14:paraId="36907F65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8BE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F12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ABDA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5、处方登记使用药品批号，可追溯。</w:t>
            </w:r>
          </w:p>
        </w:tc>
      </w:tr>
      <w:tr w:rsidR="009569C3" w14:paraId="12CE759C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1E2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B867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三级基数管理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44A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1、麻醉药品基数表目录</w:t>
            </w:r>
            <w:r>
              <w:rPr>
                <w:rStyle w:val="font01"/>
                <w:sz w:val="22"/>
                <w:szCs w:val="22"/>
              </w:rPr>
              <w:t>、数量应为最新版且与病房药房备案一致</w:t>
            </w:r>
          </w:p>
        </w:tc>
      </w:tr>
      <w:tr w:rsidR="009569C3" w14:paraId="5E1792F2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A017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5198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19C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2、核对麻醉药品基数，基数=药品数量+处方开具数量（空安瓿）</w:t>
            </w:r>
          </w:p>
        </w:tc>
      </w:tr>
      <w:tr w:rsidR="009569C3" w14:paraId="619DC25F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3098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1985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残余量管理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0F82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残余量有处置记录，双人手工签字</w:t>
            </w:r>
          </w:p>
        </w:tc>
      </w:tr>
      <w:tr w:rsidR="009569C3" w14:paraId="78866B67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8FAC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BF88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药品储存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9C99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1、配备专人负责管理工作</w:t>
            </w:r>
          </w:p>
        </w:tc>
      </w:tr>
      <w:tr w:rsidR="009569C3" w14:paraId="0B156348" w14:textId="77777777" w:rsidTr="00EF31A7">
        <w:trPr>
          <w:gridBefore w:val="1"/>
          <w:wBefore w:w="22" w:type="dxa"/>
          <w:trHeight w:val="70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35BE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A671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36E3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2、专用保险柜（或智能药柜）及其位置适当、有安全监控。智能药柜补充有记录。</w:t>
            </w:r>
          </w:p>
        </w:tc>
      </w:tr>
      <w:tr w:rsidR="009569C3" w14:paraId="2CC92F22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793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94A2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F567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3、双人双锁</w:t>
            </w:r>
          </w:p>
        </w:tc>
      </w:tr>
      <w:tr w:rsidR="009569C3" w14:paraId="6759F101" w14:textId="77777777" w:rsidTr="00EF31A7">
        <w:trPr>
          <w:gridBefore w:val="1"/>
          <w:wBefore w:w="22" w:type="dxa"/>
          <w:trHeight w:val="28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0677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D84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D57E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</w:t>
            </w:r>
            <w:r>
              <w:rPr>
                <w:rStyle w:val="font01"/>
                <w:sz w:val="22"/>
                <w:szCs w:val="22"/>
              </w:rPr>
              <w:t>每班次均有交接与数量清点记录</w:t>
            </w:r>
          </w:p>
        </w:tc>
      </w:tr>
      <w:tr w:rsidR="009569C3" w14:paraId="4ADF4095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8FFB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30C7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处方开具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1CA9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1、经培训和考核，医师获得开具处方权限，由医务部门核准，每天有具有处方权医师当班，不在岗时有替代措施</w:t>
            </w:r>
          </w:p>
        </w:tc>
      </w:tr>
      <w:tr w:rsidR="009569C3" w14:paraId="7E5E8447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6F0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D2F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C70F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2、处方开具系统：或纸质处方、或计算机开具处方（</w:t>
            </w:r>
            <w:r>
              <w:rPr>
                <w:rStyle w:val="font01"/>
                <w:sz w:val="22"/>
                <w:szCs w:val="22"/>
              </w:rPr>
              <w:t>均有手工签名）</w:t>
            </w:r>
          </w:p>
        </w:tc>
      </w:tr>
      <w:tr w:rsidR="009569C3" w14:paraId="608B9990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A55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8C5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A78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3、处方格式及项目齐全，填写完整，符合规定。处方医生签名或盖章齐全，与留样相符。</w:t>
            </w:r>
          </w:p>
        </w:tc>
      </w:tr>
      <w:tr w:rsidR="009569C3" w14:paraId="7DC852CA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0EC3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4CC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EE8C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4、处方应诊断齐全，用法用量合理，疗程符合相关法规要求。</w:t>
            </w:r>
          </w:p>
        </w:tc>
      </w:tr>
      <w:tr w:rsidR="009569C3" w14:paraId="072EFF79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F8B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06C2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1EBD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5、处方登记使用药品批号，可追溯。</w:t>
            </w:r>
          </w:p>
        </w:tc>
      </w:tr>
      <w:tr w:rsidR="009569C3" w14:paraId="6A9E3978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6B0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8326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药品使用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0499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1、医师预领、给药、开医嘱、记账、还药（处方</w:t>
            </w:r>
            <w:r>
              <w:rPr>
                <w:rStyle w:val="font01"/>
                <w:sz w:val="22"/>
                <w:szCs w:val="22"/>
              </w:rPr>
              <w:t>+安瓿）各环节严格遵守规定</w:t>
            </w:r>
          </w:p>
        </w:tc>
      </w:tr>
      <w:tr w:rsidR="009569C3" w14:paraId="6C956646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B345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2F8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9F7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2、处方-医嘱记账-实际用药相符</w:t>
            </w:r>
          </w:p>
        </w:tc>
      </w:tr>
      <w:tr w:rsidR="009569C3" w14:paraId="40CDEC9A" w14:textId="77777777" w:rsidTr="00EF31A7">
        <w:trPr>
          <w:gridBefore w:val="1"/>
          <w:wBefore w:w="22" w:type="dxa"/>
          <w:trHeight w:val="72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7C6C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11C8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D144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3、手术室使用</w:t>
            </w:r>
            <w:r>
              <w:rPr>
                <w:rStyle w:val="font01"/>
                <w:sz w:val="22"/>
                <w:szCs w:val="22"/>
              </w:rPr>
              <w:t>麻醉药品、一类精神药品，HIS帐与手工帐一致。</w:t>
            </w:r>
          </w:p>
        </w:tc>
      </w:tr>
      <w:tr w:rsidR="009569C3" w14:paraId="5E39804E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B40D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23F9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三级基数管理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EBB6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1、麻醉药品基数表目录</w:t>
            </w:r>
            <w:r>
              <w:rPr>
                <w:rStyle w:val="font01"/>
                <w:sz w:val="22"/>
                <w:szCs w:val="22"/>
              </w:rPr>
              <w:t>、数量应为最新版且与病房药房备案一致</w:t>
            </w:r>
          </w:p>
        </w:tc>
      </w:tr>
      <w:tr w:rsidR="009569C3" w14:paraId="77C8AC5B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0C59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8E4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C208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2、核对麻醉药品基数，基数=药品数量+处方开具数量（空安瓿）</w:t>
            </w:r>
          </w:p>
        </w:tc>
      </w:tr>
      <w:tr w:rsidR="009569C3" w14:paraId="299A36F6" w14:textId="77777777" w:rsidTr="00EF31A7">
        <w:trPr>
          <w:gridBefore w:val="1"/>
          <w:wBefore w:w="22" w:type="dxa"/>
          <w:trHeight w:val="10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1E36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E0E5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残余量管理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A4E2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残余量有处置记录，双人手工签字</w:t>
            </w:r>
          </w:p>
        </w:tc>
      </w:tr>
      <w:tr w:rsidR="009569C3" w14:paraId="7A8EB621" w14:textId="77777777" w:rsidTr="00EF31A7">
        <w:trPr>
          <w:gridBefore w:val="1"/>
          <w:wBefore w:w="22" w:type="dxa"/>
          <w:trHeight w:val="55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5270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48B6" w14:textId="77777777" w:rsidR="009569C3" w:rsidRDefault="009569C3" w:rsidP="00EF31A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人员培训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4688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1、定期对涉及麻醉药品、第一类精神药品的管 理、药学、医护人员进行有关法律、法规、规定的教育和培训</w:t>
            </w:r>
          </w:p>
        </w:tc>
      </w:tr>
      <w:tr w:rsidR="009569C3" w14:paraId="29E841D8" w14:textId="77777777" w:rsidTr="00EF31A7">
        <w:trPr>
          <w:gridBefore w:val="1"/>
          <w:wBefore w:w="22" w:type="dxa"/>
          <w:trHeight w:val="55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1164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F77A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EE78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2、定期对涉及麻醉药品、第一类精神药品的管 理、药学、医护人员进行有关专业知识的教育和培训</w:t>
            </w:r>
          </w:p>
        </w:tc>
      </w:tr>
      <w:tr w:rsidR="009569C3" w14:paraId="0A47DE17" w14:textId="77777777" w:rsidTr="00EF31A7">
        <w:trPr>
          <w:gridBefore w:val="1"/>
          <w:wBefore w:w="22" w:type="dxa"/>
          <w:trHeight w:val="54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C38D" w14:textId="77777777" w:rsidR="009569C3" w:rsidRDefault="009569C3" w:rsidP="00EF31A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C806" w14:textId="77777777" w:rsidR="009569C3" w:rsidRDefault="009569C3" w:rsidP="00EF31A7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52D0" w14:textId="77777777" w:rsidR="009569C3" w:rsidRDefault="009569C3" w:rsidP="00EF31A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3、定期对涉及麻醉药品、第一类精神药品的管 理、药学、医护人员进行有关职业道德的教育和培训</w:t>
            </w:r>
          </w:p>
        </w:tc>
      </w:tr>
      <w:tr w:rsidR="009569C3" w14:paraId="44EC0E1D" w14:textId="77777777" w:rsidTr="00EF31A7">
        <w:trPr>
          <w:gridBefore w:val="1"/>
          <w:wBefore w:w="22" w:type="dxa"/>
          <w:trHeight w:val="286"/>
          <w:jc w:val="center"/>
        </w:trPr>
        <w:tc>
          <w:tcPr>
            <w:tcW w:w="579" w:type="dxa"/>
            <w:vAlign w:val="center"/>
          </w:tcPr>
          <w:p w14:paraId="021FDABF" w14:textId="77777777" w:rsidR="009569C3" w:rsidRDefault="009569C3" w:rsidP="00EF31A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1B178251" w14:textId="77777777" w:rsidR="009569C3" w:rsidRDefault="009569C3" w:rsidP="00EF31A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77" w:type="dxa"/>
            <w:gridSpan w:val="3"/>
            <w:vAlign w:val="center"/>
          </w:tcPr>
          <w:p w14:paraId="6FEF285B" w14:textId="77777777" w:rsidR="009569C3" w:rsidRDefault="009569C3" w:rsidP="00EF31A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2EE64D78" w14:textId="77777777" w:rsidR="009569C3" w:rsidRDefault="009569C3" w:rsidP="009569C3">
      <w:pPr>
        <w:rPr>
          <w:rFonts w:ascii="仿宋_GB2312" w:eastAsia="仿宋_GB2312" w:hint="eastAsia"/>
          <w:sz w:val="32"/>
        </w:rPr>
      </w:pPr>
      <w:r>
        <w:rPr>
          <w:rFonts w:ascii="宋体" w:hAnsi="宋体" w:cs="宋体" w:hint="eastAsia"/>
          <w:b/>
          <w:color w:val="000000"/>
          <w:sz w:val="22"/>
          <w:szCs w:val="22"/>
        </w:rPr>
        <w:t xml:space="preserve"> </w:t>
      </w:r>
    </w:p>
    <w:p w14:paraId="040BBF1E" w14:textId="77777777" w:rsidR="00811718" w:rsidRPr="009569C3" w:rsidRDefault="00811718"/>
    <w:sectPr w:rsidR="00811718" w:rsidRPr="009569C3" w:rsidSect="009569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DF6E6" w14:textId="77777777" w:rsidR="00957500" w:rsidRDefault="00957500" w:rsidP="009569C3">
      <w:r>
        <w:separator/>
      </w:r>
    </w:p>
  </w:endnote>
  <w:endnote w:type="continuationSeparator" w:id="0">
    <w:p w14:paraId="11BF3DAF" w14:textId="77777777" w:rsidR="00957500" w:rsidRDefault="00957500" w:rsidP="0095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34EFF" w14:textId="77777777" w:rsidR="00957500" w:rsidRDefault="00957500" w:rsidP="009569C3">
      <w:r>
        <w:separator/>
      </w:r>
    </w:p>
  </w:footnote>
  <w:footnote w:type="continuationSeparator" w:id="0">
    <w:p w14:paraId="1EFF3572" w14:textId="77777777" w:rsidR="00957500" w:rsidRDefault="00957500" w:rsidP="0095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EA"/>
    <w:rsid w:val="00811718"/>
    <w:rsid w:val="009569C3"/>
    <w:rsid w:val="00957500"/>
    <w:rsid w:val="00A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66429-8F9D-4111-B5B2-6ED15C20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9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9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9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9C3"/>
    <w:rPr>
      <w:sz w:val="18"/>
      <w:szCs w:val="18"/>
    </w:rPr>
  </w:style>
  <w:style w:type="character" w:customStyle="1" w:styleId="font01">
    <w:name w:val="font01"/>
    <w:basedOn w:val="a0"/>
    <w:rsid w:val="009569C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9569C3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Char">
    <w:name w:val=" Char"/>
    <w:basedOn w:val="a"/>
    <w:qFormat/>
    <w:rsid w:val="009569C3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2020-08-11T02:06:00Z</dcterms:created>
  <dcterms:modified xsi:type="dcterms:W3CDTF">2020-08-11T02:06:00Z</dcterms:modified>
</cp:coreProperties>
</file>